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CFF" w:rsidRPr="00AC07C4" w:rsidRDefault="00790235" w:rsidP="006858A8">
      <w:pPr>
        <w:spacing w:after="0" w:line="240" w:lineRule="auto"/>
        <w:jc w:val="center"/>
        <w:rPr>
          <w:rFonts w:ascii="Times New Roman" w:hAnsi="Times New Roman" w:cs="Times New Roman"/>
          <w:b/>
          <w:sz w:val="28"/>
          <w:szCs w:val="28"/>
        </w:rPr>
      </w:pPr>
      <w:r w:rsidRPr="00AC07C4">
        <w:rPr>
          <w:rFonts w:ascii="Times New Roman" w:hAnsi="Times New Roman" w:cs="Times New Roman"/>
          <w:b/>
          <w:sz w:val="28"/>
          <w:szCs w:val="28"/>
        </w:rPr>
        <w:t>Notă</w:t>
      </w:r>
      <w:r w:rsidR="005B6CFF" w:rsidRPr="00AC07C4">
        <w:rPr>
          <w:rFonts w:ascii="Times New Roman" w:hAnsi="Times New Roman" w:cs="Times New Roman"/>
          <w:b/>
          <w:sz w:val="28"/>
          <w:szCs w:val="28"/>
        </w:rPr>
        <w:t xml:space="preserve"> explicativă</w:t>
      </w:r>
    </w:p>
    <w:p w:rsidR="0022713D" w:rsidRPr="00AC07C4" w:rsidRDefault="005B6CFF" w:rsidP="006858A8">
      <w:pPr>
        <w:spacing w:after="0" w:line="240" w:lineRule="auto"/>
        <w:jc w:val="center"/>
        <w:rPr>
          <w:rFonts w:ascii="Times New Roman" w:hAnsi="Times New Roman" w:cs="Times New Roman"/>
          <w:b/>
          <w:sz w:val="28"/>
          <w:szCs w:val="28"/>
        </w:rPr>
      </w:pPr>
      <w:r w:rsidRPr="00AC07C4">
        <w:rPr>
          <w:rFonts w:ascii="Times New Roman" w:hAnsi="Times New Roman" w:cs="Times New Roman"/>
          <w:b/>
          <w:sz w:val="28"/>
          <w:szCs w:val="28"/>
        </w:rPr>
        <w:t xml:space="preserve">la </w:t>
      </w:r>
      <w:r w:rsidR="00790235" w:rsidRPr="00AC07C4">
        <w:rPr>
          <w:rFonts w:ascii="Times New Roman" w:hAnsi="Times New Roman" w:cs="Times New Roman"/>
          <w:b/>
          <w:sz w:val="28"/>
          <w:szCs w:val="28"/>
        </w:rPr>
        <w:t>structur</w:t>
      </w:r>
      <w:r w:rsidRPr="00AC07C4">
        <w:rPr>
          <w:rFonts w:ascii="Times New Roman" w:hAnsi="Times New Roman" w:cs="Times New Roman"/>
          <w:b/>
          <w:sz w:val="28"/>
          <w:szCs w:val="28"/>
        </w:rPr>
        <w:t>a</w:t>
      </w:r>
      <w:r w:rsidR="00790235" w:rsidRPr="00AC07C4">
        <w:rPr>
          <w:rFonts w:ascii="Times New Roman" w:hAnsi="Times New Roman" w:cs="Times New Roman"/>
          <w:b/>
          <w:sz w:val="28"/>
          <w:szCs w:val="28"/>
        </w:rPr>
        <w:t xml:space="preserve"> </w:t>
      </w:r>
      <w:r w:rsidR="00B65D86" w:rsidRPr="00AC07C4">
        <w:rPr>
          <w:rFonts w:ascii="Times New Roman" w:hAnsi="Times New Roman" w:cs="Times New Roman"/>
          <w:b/>
          <w:sz w:val="28"/>
          <w:szCs w:val="28"/>
        </w:rPr>
        <w:t>or</w:t>
      </w:r>
      <w:r w:rsidR="0022713D" w:rsidRPr="00AC07C4">
        <w:rPr>
          <w:rFonts w:ascii="Times New Roman" w:hAnsi="Times New Roman" w:cs="Times New Roman"/>
          <w:b/>
          <w:sz w:val="28"/>
          <w:szCs w:val="28"/>
        </w:rPr>
        <w:t>g</w:t>
      </w:r>
      <w:r w:rsidR="00B65D86" w:rsidRPr="00AC07C4">
        <w:rPr>
          <w:rFonts w:ascii="Times New Roman" w:hAnsi="Times New Roman" w:cs="Times New Roman"/>
          <w:b/>
          <w:sz w:val="28"/>
          <w:szCs w:val="28"/>
        </w:rPr>
        <w:t>a</w:t>
      </w:r>
      <w:r w:rsidR="0022713D" w:rsidRPr="00AC07C4">
        <w:rPr>
          <w:rFonts w:ascii="Times New Roman" w:hAnsi="Times New Roman" w:cs="Times New Roman"/>
          <w:b/>
          <w:sz w:val="28"/>
          <w:szCs w:val="28"/>
        </w:rPr>
        <w:t>nizatoric</w:t>
      </w:r>
      <w:r w:rsidRPr="00AC07C4">
        <w:rPr>
          <w:rFonts w:ascii="Times New Roman" w:hAnsi="Times New Roman" w:cs="Times New Roman"/>
          <w:b/>
          <w:sz w:val="28"/>
          <w:szCs w:val="28"/>
        </w:rPr>
        <w:t>ă</w:t>
      </w:r>
      <w:r w:rsidR="0022713D" w:rsidRPr="00AC07C4">
        <w:rPr>
          <w:rFonts w:ascii="Times New Roman" w:hAnsi="Times New Roman" w:cs="Times New Roman"/>
          <w:b/>
          <w:sz w:val="28"/>
          <w:szCs w:val="28"/>
        </w:rPr>
        <w:t xml:space="preserve"> (organigrama)</w:t>
      </w:r>
    </w:p>
    <w:p w:rsidR="00224DBB" w:rsidRPr="00AC07C4" w:rsidRDefault="005B6CFF" w:rsidP="006858A8">
      <w:pPr>
        <w:spacing w:after="0" w:line="240" w:lineRule="auto"/>
        <w:jc w:val="center"/>
        <w:rPr>
          <w:rFonts w:ascii="Times New Roman" w:hAnsi="Times New Roman" w:cs="Times New Roman"/>
          <w:b/>
          <w:sz w:val="28"/>
          <w:szCs w:val="28"/>
        </w:rPr>
      </w:pPr>
      <w:r w:rsidRPr="00AC07C4">
        <w:rPr>
          <w:rFonts w:ascii="Times New Roman" w:hAnsi="Times New Roman" w:cs="Times New Roman"/>
          <w:b/>
          <w:sz w:val="28"/>
          <w:szCs w:val="28"/>
        </w:rPr>
        <w:t>a</w:t>
      </w:r>
      <w:r w:rsidR="0022713D" w:rsidRPr="00AC07C4">
        <w:rPr>
          <w:rFonts w:ascii="Times New Roman" w:hAnsi="Times New Roman" w:cs="Times New Roman"/>
          <w:b/>
          <w:sz w:val="28"/>
          <w:szCs w:val="28"/>
        </w:rPr>
        <w:t xml:space="preserve"> operato</w:t>
      </w:r>
      <w:r w:rsidR="00B65D86" w:rsidRPr="00AC07C4">
        <w:rPr>
          <w:rFonts w:ascii="Times New Roman" w:hAnsi="Times New Roman" w:cs="Times New Roman"/>
          <w:b/>
          <w:sz w:val="28"/>
          <w:szCs w:val="28"/>
        </w:rPr>
        <w:t>rului AAC de dimensiuni medii</w:t>
      </w:r>
    </w:p>
    <w:p w:rsidR="005B6CFF" w:rsidRPr="00AC07C4" w:rsidRDefault="005B6CFF" w:rsidP="00AC07C4">
      <w:pPr>
        <w:spacing w:after="0" w:line="240" w:lineRule="auto"/>
        <w:jc w:val="both"/>
        <w:rPr>
          <w:rFonts w:ascii="Times New Roman" w:hAnsi="Times New Roman" w:cs="Times New Roman"/>
          <w:b/>
          <w:sz w:val="24"/>
          <w:szCs w:val="24"/>
          <w:u w:val="single"/>
        </w:rPr>
      </w:pPr>
    </w:p>
    <w:p w:rsidR="00917778" w:rsidRPr="00AC07C4" w:rsidRDefault="0022713D" w:rsidP="00AC07C4">
      <w:pPr>
        <w:spacing w:after="0" w:line="240" w:lineRule="auto"/>
        <w:jc w:val="both"/>
        <w:rPr>
          <w:rFonts w:ascii="Times New Roman" w:hAnsi="Times New Roman" w:cs="Times New Roman"/>
          <w:b/>
          <w:sz w:val="24"/>
          <w:szCs w:val="24"/>
          <w:u w:val="single"/>
        </w:rPr>
      </w:pPr>
      <w:r w:rsidRPr="00AC07C4">
        <w:rPr>
          <w:rFonts w:ascii="Times New Roman" w:hAnsi="Times New Roman" w:cs="Times New Roman"/>
          <w:b/>
          <w:sz w:val="24"/>
          <w:szCs w:val="24"/>
          <w:u w:val="single"/>
        </w:rPr>
        <w:t>CADRUL LEGAL</w:t>
      </w:r>
    </w:p>
    <w:p w:rsidR="0022713D" w:rsidRPr="00AC07C4" w:rsidRDefault="0022713D" w:rsidP="00AC07C4">
      <w:pPr>
        <w:spacing w:after="0" w:line="240" w:lineRule="auto"/>
        <w:jc w:val="both"/>
        <w:rPr>
          <w:rFonts w:ascii="Times New Roman" w:hAnsi="Times New Roman" w:cs="Times New Roman"/>
          <w:b/>
          <w:sz w:val="24"/>
          <w:szCs w:val="24"/>
          <w:u w:val="single"/>
        </w:rPr>
      </w:pPr>
    </w:p>
    <w:p w:rsidR="00292BE3" w:rsidRPr="00AC07C4" w:rsidRDefault="00292BE3" w:rsidP="00AC07C4">
      <w:pPr>
        <w:pStyle w:val="a8"/>
        <w:ind w:firstLine="0"/>
        <w:rPr>
          <w:lang w:val="ro-RO"/>
        </w:rPr>
      </w:pPr>
      <w:r w:rsidRPr="00AC07C4">
        <w:rPr>
          <w:lang w:val="ro-RO"/>
        </w:rPr>
        <w:t>Potrivit art. 11 al.(1) din Legea privind serviciul public de alimentare cu apă și de canalizare</w:t>
      </w:r>
      <w:r w:rsidR="00A7487E" w:rsidRPr="00AC07C4">
        <w:rPr>
          <w:lang w:val="ro-RO"/>
        </w:rPr>
        <w:t xml:space="preserve"> nr.303 din 13.12.2013:</w:t>
      </w:r>
      <w:r w:rsidRPr="00AC07C4">
        <w:rPr>
          <w:lang w:val="ro-RO"/>
        </w:rPr>
        <w:t xml:space="preserve"> ”Gestiunea serviciului public de alimentare cu apă şi de canalizare se organizează şi se realizează prin:</w:t>
      </w:r>
    </w:p>
    <w:p w:rsidR="00292BE3" w:rsidRPr="00AC07C4" w:rsidRDefault="00292BE3" w:rsidP="00AC07C4">
      <w:pPr>
        <w:pStyle w:val="a8"/>
        <w:rPr>
          <w:b/>
          <w:lang w:val="ro-RO"/>
        </w:rPr>
      </w:pPr>
      <w:r w:rsidRPr="00AC07C4">
        <w:rPr>
          <w:lang w:val="ro-RO"/>
        </w:rPr>
        <w:t xml:space="preserve">a) </w:t>
      </w:r>
      <w:r w:rsidRPr="00AC07C4">
        <w:rPr>
          <w:b/>
          <w:lang w:val="ro-RO"/>
        </w:rPr>
        <w:t>gestiune directă;</w:t>
      </w:r>
    </w:p>
    <w:p w:rsidR="00292BE3" w:rsidRPr="00AC07C4" w:rsidRDefault="00292BE3" w:rsidP="00AC07C4">
      <w:pPr>
        <w:pStyle w:val="a8"/>
        <w:rPr>
          <w:lang w:val="ro-RO"/>
        </w:rPr>
      </w:pPr>
      <w:r w:rsidRPr="00AC07C4">
        <w:rPr>
          <w:lang w:val="ro-RO"/>
        </w:rPr>
        <w:t xml:space="preserve">b) </w:t>
      </w:r>
      <w:r w:rsidRPr="00AC07C4">
        <w:rPr>
          <w:b/>
          <w:lang w:val="ro-RO"/>
        </w:rPr>
        <w:t>gestiune delegată</w:t>
      </w:r>
      <w:r w:rsidRPr="00AC07C4">
        <w:rPr>
          <w:lang w:val="ro-RO"/>
        </w:rPr>
        <w:t>.”</w:t>
      </w:r>
    </w:p>
    <w:p w:rsidR="00757BAD" w:rsidRPr="00AC07C4" w:rsidRDefault="00757BAD" w:rsidP="00AC07C4">
      <w:pPr>
        <w:pStyle w:val="a8"/>
        <w:ind w:firstLine="0"/>
        <w:rPr>
          <w:lang w:val="ro-RO"/>
        </w:rPr>
      </w:pPr>
    </w:p>
    <w:p w:rsidR="005B6CFF" w:rsidRPr="00AC07C4" w:rsidRDefault="003B2589" w:rsidP="00AC07C4">
      <w:pPr>
        <w:pStyle w:val="a8"/>
        <w:ind w:firstLine="0"/>
        <w:rPr>
          <w:lang w:val="ro-RO"/>
        </w:rPr>
      </w:pPr>
      <w:r w:rsidRPr="00AC07C4">
        <w:rPr>
          <w:lang w:val="ro-RO"/>
        </w:rPr>
        <w:t>Potrivit art. 12 al. (</w:t>
      </w:r>
      <w:r w:rsidR="00CE78F6" w:rsidRPr="00AC07C4">
        <w:rPr>
          <w:lang w:val="ro-RO"/>
        </w:rPr>
        <w:t>1</w:t>
      </w:r>
      <w:r w:rsidRPr="00AC07C4">
        <w:rPr>
          <w:lang w:val="ro-RO"/>
        </w:rPr>
        <w:t>)</w:t>
      </w:r>
      <w:r w:rsidR="00CE78F6" w:rsidRPr="00AC07C4">
        <w:rPr>
          <w:lang w:val="ro-RO"/>
        </w:rPr>
        <w:t xml:space="preserve"> și (2)</w:t>
      </w:r>
      <w:r w:rsidRPr="00AC07C4">
        <w:rPr>
          <w:lang w:val="ro-RO"/>
        </w:rPr>
        <w:t xml:space="preserve"> din Legea privind serviciul public de alimentare cu apă și de c</w:t>
      </w:r>
      <w:r w:rsidR="00A7487E" w:rsidRPr="00AC07C4">
        <w:rPr>
          <w:lang w:val="ro-RO"/>
        </w:rPr>
        <w:t>analizare nr.303 din 13.12.2013:</w:t>
      </w:r>
    </w:p>
    <w:p w:rsidR="003B2589" w:rsidRPr="00AC07C4" w:rsidRDefault="005B6CFF" w:rsidP="00AC07C4">
      <w:pPr>
        <w:pStyle w:val="a8"/>
        <w:spacing w:before="240"/>
        <w:ind w:firstLine="0"/>
        <w:rPr>
          <w:lang w:val="ro-RO"/>
        </w:rPr>
      </w:pPr>
      <w:r w:rsidRPr="00AC07C4">
        <w:rPr>
          <w:lang w:val="ro-RO"/>
        </w:rPr>
        <w:t xml:space="preserve">“(1) În cadrul </w:t>
      </w:r>
      <w:r w:rsidRPr="00AC07C4">
        <w:rPr>
          <w:b/>
          <w:lang w:val="ro-RO"/>
        </w:rPr>
        <w:t>gestiunii directe</w:t>
      </w:r>
      <w:r w:rsidRPr="00AC07C4">
        <w:rPr>
          <w:lang w:val="ro-RO"/>
        </w:rPr>
        <w:t>, autorităţile administraţiei publice locale îşi asumă nemijlocit toate sarcinile şi responsabilităţile privind organizarea, conducerea, gestionarea, administrarea, exploatarea, funcţionarea şi finanţarea serviciului public de alimentare cu apă şi de canalizare.”</w:t>
      </w:r>
    </w:p>
    <w:p w:rsidR="00424D2E" w:rsidRDefault="005B6CFF" w:rsidP="00AC07C4">
      <w:pPr>
        <w:pStyle w:val="a8"/>
        <w:spacing w:before="240"/>
        <w:ind w:firstLine="0"/>
        <w:rPr>
          <w:lang w:val="ro-RO"/>
        </w:rPr>
      </w:pPr>
      <w:r w:rsidRPr="00AC07C4">
        <w:rPr>
          <w:lang w:val="ro-RO"/>
        </w:rPr>
        <w:t xml:space="preserve">“(2) Gestiunea directă se realizează prin structuri ale autorităţilor administraţiei publice locale, înfiinţate prin decizii ale consiliilor locale, după caz, care pot fi: </w:t>
      </w:r>
    </w:p>
    <w:p w:rsidR="005B6CFF" w:rsidRPr="00AC07C4" w:rsidRDefault="005B6CFF" w:rsidP="00AC07C4">
      <w:pPr>
        <w:pStyle w:val="a8"/>
        <w:spacing w:before="240"/>
        <w:ind w:firstLine="0"/>
        <w:rPr>
          <w:lang w:val="ro-RO"/>
        </w:rPr>
      </w:pPr>
      <w:r w:rsidRPr="00AC07C4">
        <w:rPr>
          <w:lang w:val="ro-RO"/>
        </w:rPr>
        <w:t xml:space="preserve">b) entităţi specializate, </w:t>
      </w:r>
      <w:r w:rsidRPr="00AC07C4">
        <w:rPr>
          <w:b/>
          <w:lang w:val="ro-RO"/>
        </w:rPr>
        <w:t>cu personalitate juridică</w:t>
      </w:r>
      <w:r w:rsidRPr="00AC07C4">
        <w:rPr>
          <w:lang w:val="ro-RO"/>
        </w:rPr>
        <w:t>, organizate în subordinea consiliului local al unităţii administrativ-teritoriale, avînd patrimoniu propriu, gestiune economică proprie şi autonomie financiară şi funcţională.”</w:t>
      </w:r>
    </w:p>
    <w:p w:rsidR="005B6CFF" w:rsidRPr="00AC07C4" w:rsidRDefault="005B6CFF" w:rsidP="00AC07C4">
      <w:pPr>
        <w:pStyle w:val="a8"/>
        <w:ind w:firstLine="0"/>
        <w:rPr>
          <w:lang w:val="ro-RO"/>
        </w:rPr>
      </w:pPr>
    </w:p>
    <w:p w:rsidR="003B2589" w:rsidRPr="00AC07C4" w:rsidRDefault="003B2589" w:rsidP="00AC07C4">
      <w:pPr>
        <w:pStyle w:val="a8"/>
        <w:ind w:firstLine="0"/>
        <w:rPr>
          <w:lang w:val="ro-RO"/>
        </w:rPr>
      </w:pPr>
      <w:r w:rsidRPr="00AC07C4">
        <w:rPr>
          <w:lang w:val="ro-RO"/>
        </w:rPr>
        <w:t>Aceasta presupune că întreprinder</w:t>
      </w:r>
      <w:r w:rsidR="00CE78F6" w:rsidRPr="00AC07C4">
        <w:rPr>
          <w:lang w:val="ro-RO"/>
        </w:rPr>
        <w:t>ea</w:t>
      </w:r>
      <w:r w:rsidRPr="00AC07C4">
        <w:rPr>
          <w:lang w:val="ro-RO"/>
        </w:rPr>
        <w:t xml:space="preserve"> municipal</w:t>
      </w:r>
      <w:r w:rsidR="00CE78F6" w:rsidRPr="00AC07C4">
        <w:rPr>
          <w:lang w:val="ro-RO"/>
        </w:rPr>
        <w:t>ă</w:t>
      </w:r>
      <w:r w:rsidRPr="00AC07C4">
        <w:rPr>
          <w:lang w:val="ro-RO"/>
        </w:rPr>
        <w:t xml:space="preserve"> în cadrul unui APL I po</w:t>
      </w:r>
      <w:r w:rsidR="00CE78F6" w:rsidRPr="00AC07C4">
        <w:rPr>
          <w:lang w:val="ro-RO"/>
        </w:rPr>
        <w:t>a</w:t>
      </w:r>
      <w:r w:rsidRPr="00AC07C4">
        <w:rPr>
          <w:lang w:val="ro-RO"/>
        </w:rPr>
        <w:t>t</w:t>
      </w:r>
      <w:r w:rsidR="00CE78F6" w:rsidRPr="00AC07C4">
        <w:rPr>
          <w:lang w:val="ro-RO"/>
        </w:rPr>
        <w:t>e</w:t>
      </w:r>
      <w:r w:rsidRPr="00AC07C4">
        <w:rPr>
          <w:lang w:val="ro-RO"/>
        </w:rPr>
        <w:t xml:space="preserve"> presta servicii publice de alim</w:t>
      </w:r>
      <w:r w:rsidR="005B6CFF" w:rsidRPr="00AC07C4">
        <w:rPr>
          <w:lang w:val="ro-RO"/>
        </w:rPr>
        <w:t>entare cu apă şi de canalizare.</w:t>
      </w:r>
    </w:p>
    <w:p w:rsidR="005B6CFF" w:rsidRPr="00AC07C4" w:rsidRDefault="005B6CFF" w:rsidP="00AC07C4">
      <w:pPr>
        <w:pStyle w:val="a8"/>
        <w:ind w:firstLine="0"/>
        <w:rPr>
          <w:lang w:val="ro-RO"/>
        </w:rPr>
      </w:pPr>
    </w:p>
    <w:p w:rsidR="003B2589" w:rsidRPr="00AC07C4" w:rsidRDefault="003B2589" w:rsidP="00AC07C4">
      <w:pPr>
        <w:pStyle w:val="a8"/>
        <w:ind w:firstLine="0"/>
        <w:rPr>
          <w:rFonts w:eastAsia="Times New Roman"/>
          <w:lang w:val="ro-RO"/>
        </w:rPr>
      </w:pPr>
      <w:r w:rsidRPr="00AC07C4">
        <w:rPr>
          <w:lang w:val="ro-RO"/>
        </w:rPr>
        <w:t>Potrivit art.</w:t>
      </w:r>
      <w:r w:rsidR="00CE78F6" w:rsidRPr="00AC07C4">
        <w:rPr>
          <w:lang w:val="ro-RO"/>
        </w:rPr>
        <w:t>77 al.</w:t>
      </w:r>
      <w:r w:rsidR="00A7487E" w:rsidRPr="00AC07C4">
        <w:rPr>
          <w:lang w:val="ro-RO"/>
        </w:rPr>
        <w:t xml:space="preserve"> </w:t>
      </w:r>
      <w:r w:rsidR="00CE78F6" w:rsidRPr="00AC07C4">
        <w:rPr>
          <w:lang w:val="ro-RO"/>
        </w:rPr>
        <w:t xml:space="preserve">(2) din </w:t>
      </w:r>
      <w:r w:rsidRPr="00AC07C4">
        <w:rPr>
          <w:rFonts w:eastAsia="Times New Roman"/>
          <w:bCs/>
          <w:lang w:val="ro-RO"/>
        </w:rPr>
        <w:t>Legea privind administraţia publică locală nr. 436</w:t>
      </w:r>
      <w:r w:rsidR="00B43885" w:rsidRPr="00AC07C4">
        <w:rPr>
          <w:rFonts w:eastAsia="Times New Roman"/>
          <w:bCs/>
          <w:lang w:val="ro-RO"/>
        </w:rPr>
        <w:t xml:space="preserve"> </w:t>
      </w:r>
      <w:r w:rsidR="005B6CFF" w:rsidRPr="00AC07C4">
        <w:rPr>
          <w:rFonts w:eastAsia="Times New Roman"/>
          <w:bCs/>
          <w:lang w:val="ro-RO"/>
        </w:rPr>
        <w:t>din</w:t>
      </w:r>
      <w:r w:rsidRPr="00AC07C4">
        <w:rPr>
          <w:rFonts w:eastAsia="Times New Roman"/>
          <w:bCs/>
          <w:lang w:val="ro-RO"/>
        </w:rPr>
        <w:t xml:space="preserve"> 28.12.2006</w:t>
      </w:r>
      <w:r w:rsidR="00CE78F6" w:rsidRPr="00AC07C4">
        <w:rPr>
          <w:rFonts w:eastAsia="Times New Roman"/>
          <w:bCs/>
          <w:lang w:val="ro-RO"/>
        </w:rPr>
        <w:t>:</w:t>
      </w:r>
      <w:r w:rsidR="00B43885" w:rsidRPr="00AC07C4">
        <w:rPr>
          <w:rFonts w:eastAsia="Times New Roman"/>
          <w:bCs/>
          <w:lang w:val="ro-RO"/>
        </w:rPr>
        <w:t xml:space="preserve"> </w:t>
      </w:r>
      <w:r w:rsidR="00CE78F6" w:rsidRPr="00AC07C4">
        <w:rPr>
          <w:rFonts w:eastAsia="Times New Roman"/>
          <w:bCs/>
          <w:lang w:val="ro-RO"/>
        </w:rPr>
        <w:t>”</w:t>
      </w:r>
      <w:r w:rsidRPr="00AC07C4">
        <w:rPr>
          <w:rFonts w:eastAsia="Times New Roman"/>
          <w:lang w:val="ro-RO"/>
        </w:rPr>
        <w:t xml:space="preserve">Bunurile domeniului public al unităţii administrativ-teritoriale </w:t>
      </w:r>
      <w:r w:rsidRPr="00AC07C4">
        <w:rPr>
          <w:rFonts w:eastAsia="Times New Roman"/>
          <w:b/>
          <w:lang w:val="ro-RO"/>
        </w:rPr>
        <w:t>pot fi date în administrare întreprinderilor municipale</w:t>
      </w:r>
      <w:r w:rsidRPr="00AC07C4">
        <w:rPr>
          <w:rFonts w:eastAsia="Times New Roman"/>
          <w:lang w:val="ro-RO"/>
        </w:rPr>
        <w:t xml:space="preserve"> şi instituţiilor publice, concesionate, date în arendă ori în locaţiune, după caz, în temeiul deciziei consiliului local sau raional, în condiţiile legii.</w:t>
      </w:r>
      <w:r w:rsidR="00CE78F6" w:rsidRPr="00AC07C4">
        <w:rPr>
          <w:rFonts w:eastAsia="Times New Roman"/>
          <w:lang w:val="ro-RO"/>
        </w:rPr>
        <w:t>”</w:t>
      </w:r>
      <w:r w:rsidRPr="00AC07C4">
        <w:rPr>
          <w:rFonts w:eastAsia="Times New Roman"/>
          <w:lang w:val="ro-RO"/>
        </w:rPr>
        <w:t xml:space="preserve"> </w:t>
      </w:r>
    </w:p>
    <w:p w:rsidR="00757BAD" w:rsidRPr="00AC07C4" w:rsidRDefault="00757BAD" w:rsidP="00AC07C4">
      <w:pPr>
        <w:pStyle w:val="a8"/>
        <w:ind w:firstLine="0"/>
        <w:rPr>
          <w:lang w:val="ro-RO"/>
        </w:rPr>
      </w:pPr>
    </w:p>
    <w:p w:rsidR="00424D2E" w:rsidRDefault="00292BE3" w:rsidP="00AC07C4">
      <w:pPr>
        <w:pStyle w:val="a8"/>
        <w:ind w:firstLine="0"/>
        <w:rPr>
          <w:lang w:val="ro-RO"/>
        </w:rPr>
      </w:pPr>
      <w:r w:rsidRPr="00AC07C4">
        <w:rPr>
          <w:lang w:val="ro-RO"/>
        </w:rPr>
        <w:t>Potrivit art. 13 al. (1) din Legea privind serviciul public de alimentare cu apă și de c</w:t>
      </w:r>
      <w:r w:rsidR="00A7487E" w:rsidRPr="00AC07C4">
        <w:rPr>
          <w:lang w:val="ro-RO"/>
        </w:rPr>
        <w:t>analizare nr.</w:t>
      </w:r>
      <w:r w:rsidR="005B6CFF" w:rsidRPr="00AC07C4">
        <w:rPr>
          <w:lang w:val="ro-RO"/>
        </w:rPr>
        <w:t xml:space="preserve"> </w:t>
      </w:r>
      <w:r w:rsidR="00A7487E" w:rsidRPr="00AC07C4">
        <w:rPr>
          <w:lang w:val="ro-RO"/>
        </w:rPr>
        <w:t>303 din 13.12.2013:</w:t>
      </w:r>
      <w:r w:rsidRPr="00AC07C4">
        <w:rPr>
          <w:lang w:val="ro-RO"/>
        </w:rPr>
        <w:t xml:space="preserve"> </w:t>
      </w:r>
    </w:p>
    <w:p w:rsidR="00292BE3" w:rsidRPr="00AC07C4" w:rsidRDefault="00292BE3" w:rsidP="00AC07C4">
      <w:pPr>
        <w:pStyle w:val="a8"/>
        <w:ind w:firstLine="0"/>
        <w:rPr>
          <w:lang w:val="ro-RO"/>
        </w:rPr>
      </w:pPr>
      <w:r w:rsidRPr="00AC07C4">
        <w:rPr>
          <w:lang w:val="ro-RO"/>
        </w:rPr>
        <w:t>”</w:t>
      </w:r>
      <w:r w:rsidRPr="00AC07C4">
        <w:rPr>
          <w:b/>
          <w:lang w:val="ro-RO"/>
        </w:rPr>
        <w:t>Gestiunea delegată</w:t>
      </w:r>
      <w:r w:rsidRPr="00AC07C4">
        <w:rPr>
          <w:lang w:val="ro-RO"/>
        </w:rPr>
        <w:t xml:space="preserve"> reprezintă modalitatea de gestiune prin care autorităţile administraţiei publice locale transferă, în baza unui contract, denumit în continuare </w:t>
      </w:r>
      <w:r w:rsidRPr="00AC07C4">
        <w:rPr>
          <w:i/>
          <w:iCs/>
          <w:lang w:val="ro-RO"/>
        </w:rPr>
        <w:t>contract de delegare a gestiunii</w:t>
      </w:r>
      <w:r w:rsidRPr="00AC07C4">
        <w:rPr>
          <w:lang w:val="ro-RO"/>
        </w:rPr>
        <w:t>, unui sau mai multor operatori toate atribuţiile şi responsabilităţile privind furnizarea/prestarea serviciului public de alimentare cu apă şi de canalizare, precum şi administrarea şi exploatarea sistemelor şi infrastructurii tehnico-edilitare aferente acestora.”</w:t>
      </w:r>
    </w:p>
    <w:p w:rsidR="005B6CFF" w:rsidRPr="00AC07C4" w:rsidRDefault="005B6CFF" w:rsidP="00AC07C4">
      <w:pPr>
        <w:pStyle w:val="a8"/>
        <w:ind w:firstLine="0"/>
        <w:rPr>
          <w:lang w:val="ro-RO"/>
        </w:rPr>
      </w:pPr>
    </w:p>
    <w:p w:rsidR="00424D2E" w:rsidRDefault="00292BE3" w:rsidP="00AC07C4">
      <w:pPr>
        <w:pStyle w:val="a8"/>
        <w:ind w:firstLine="0"/>
        <w:rPr>
          <w:lang w:val="ro-RO"/>
        </w:rPr>
      </w:pPr>
      <w:r w:rsidRPr="00AC07C4">
        <w:rPr>
          <w:lang w:val="ro-RO"/>
        </w:rPr>
        <w:t xml:space="preserve">Potrivit art. 13 al. </w:t>
      </w:r>
      <w:r w:rsidR="00B97A11" w:rsidRPr="00AC07C4">
        <w:rPr>
          <w:lang w:val="ro-RO"/>
        </w:rPr>
        <w:t>(4) din Legea privind serviciul public de alimentare cu apă și de canalizare nr.303 din 13.12.2013</w:t>
      </w:r>
      <w:r w:rsidR="00A7487E" w:rsidRPr="00AC07C4">
        <w:rPr>
          <w:lang w:val="ro-RO"/>
        </w:rPr>
        <w:t>:</w:t>
      </w:r>
      <w:r w:rsidR="00B97A11" w:rsidRPr="00AC07C4">
        <w:rPr>
          <w:lang w:val="ro-RO"/>
        </w:rPr>
        <w:t xml:space="preserve"> </w:t>
      </w:r>
    </w:p>
    <w:p w:rsidR="00424D2E" w:rsidRDefault="00B97A11" w:rsidP="00424D2E">
      <w:pPr>
        <w:pStyle w:val="a8"/>
        <w:ind w:firstLine="0"/>
        <w:rPr>
          <w:lang w:val="ro-RO"/>
        </w:rPr>
      </w:pPr>
      <w:r w:rsidRPr="00AC07C4">
        <w:rPr>
          <w:lang w:val="ro-RO"/>
        </w:rPr>
        <w:t xml:space="preserve">” Gestiunea delegată se realizează prin intermediul unor operatori, care pot fi: </w:t>
      </w:r>
    </w:p>
    <w:p w:rsidR="00B97A11" w:rsidRPr="00AC07C4" w:rsidRDefault="00B97A11" w:rsidP="00424D2E">
      <w:pPr>
        <w:pStyle w:val="a8"/>
        <w:ind w:firstLine="0"/>
        <w:rPr>
          <w:lang w:val="ro-RO"/>
        </w:rPr>
      </w:pPr>
      <w:r w:rsidRPr="00AC07C4">
        <w:rPr>
          <w:lang w:val="ro-RO"/>
        </w:rPr>
        <w:t xml:space="preserve">a) </w:t>
      </w:r>
      <w:r w:rsidRPr="00AC07C4">
        <w:rPr>
          <w:b/>
          <w:lang w:val="ro-RO"/>
        </w:rPr>
        <w:t>societăţi comerciale</w:t>
      </w:r>
      <w:r w:rsidRPr="00AC07C4">
        <w:rPr>
          <w:lang w:val="ro-RO"/>
        </w:rPr>
        <w:t xml:space="preserve"> înfiinţate de autorităţile administraţiei publice locale, care furnizează/prestează serviciul public de alimentare cu apă şi de canalizare, cu capital social deţinut integral de unită</w:t>
      </w:r>
      <w:r w:rsidR="005B6CFF" w:rsidRPr="00AC07C4">
        <w:rPr>
          <w:lang w:val="ro-RO"/>
        </w:rPr>
        <w:t>ţile administrativ-teritoriale;</w:t>
      </w:r>
    </w:p>
    <w:p w:rsidR="00B97A11" w:rsidRPr="00AC07C4" w:rsidRDefault="00B97A11" w:rsidP="00AC07C4">
      <w:pPr>
        <w:pStyle w:val="a8"/>
        <w:spacing w:before="240"/>
        <w:ind w:firstLine="0"/>
        <w:rPr>
          <w:lang w:val="ro-RO"/>
        </w:rPr>
      </w:pPr>
      <w:r w:rsidRPr="00AC07C4">
        <w:rPr>
          <w:lang w:val="ro-RO"/>
        </w:rPr>
        <w:t xml:space="preserve">b) </w:t>
      </w:r>
      <w:r w:rsidRPr="00AC07C4">
        <w:rPr>
          <w:b/>
          <w:lang w:val="ro-RO"/>
        </w:rPr>
        <w:t>societăţi comerciale</w:t>
      </w:r>
      <w:r w:rsidRPr="00AC07C4">
        <w:rPr>
          <w:lang w:val="ro-RO"/>
        </w:rPr>
        <w:t xml:space="preserve"> care furnizează/prestează serviciul public de alimentare cu apă şi de canalizare, înfiinţate în urma reorganizării întreprinderilor municipale, al căror capital social este deţinut integral, în calitate de proprietar, de unit</w:t>
      </w:r>
      <w:r w:rsidR="00A7487E" w:rsidRPr="00AC07C4">
        <w:rPr>
          <w:lang w:val="ro-RO"/>
        </w:rPr>
        <w:t>ăţile administrativ-teritoriale.”</w:t>
      </w:r>
    </w:p>
    <w:p w:rsidR="00B97A11" w:rsidRPr="00AC07C4" w:rsidRDefault="00B97A11" w:rsidP="00AC07C4">
      <w:pPr>
        <w:pStyle w:val="tt"/>
        <w:jc w:val="both"/>
        <w:rPr>
          <w:b w:val="0"/>
          <w:lang w:val="ro-RO"/>
        </w:rPr>
      </w:pPr>
      <w:r w:rsidRPr="00AC07C4">
        <w:rPr>
          <w:b w:val="0"/>
          <w:lang w:val="ro-RO"/>
        </w:rPr>
        <w:lastRenderedPageBreak/>
        <w:t>Potrivit art.</w:t>
      </w:r>
      <w:bookmarkStart w:id="0" w:name="Articolul_106."/>
      <w:r w:rsidRPr="00AC07C4">
        <w:rPr>
          <w:b w:val="0"/>
          <w:lang w:val="ro-RO"/>
        </w:rPr>
        <w:t xml:space="preserve"> 106.</w:t>
      </w:r>
      <w:bookmarkEnd w:id="0"/>
      <w:r w:rsidRPr="00AC07C4">
        <w:rPr>
          <w:b w:val="0"/>
          <w:bCs w:val="0"/>
          <w:lang w:val="ro-RO"/>
        </w:rPr>
        <w:t xml:space="preserve">al.al (1) și (2) din Legea </w:t>
      </w:r>
      <w:r w:rsidRPr="00AC07C4">
        <w:rPr>
          <w:b w:val="0"/>
          <w:lang w:val="ro-RO"/>
        </w:rPr>
        <w:t>Codul civil al Republicii Moldova.Cartea întîi. nr.</w:t>
      </w:r>
      <w:r w:rsidRPr="00AC07C4">
        <w:rPr>
          <w:lang w:val="ro-RO"/>
        </w:rPr>
        <w:t xml:space="preserve"> </w:t>
      </w:r>
      <w:r w:rsidR="005B6CFF" w:rsidRPr="00AC07C4">
        <w:rPr>
          <w:b w:val="0"/>
          <w:lang w:val="ro-RO"/>
        </w:rPr>
        <w:t>1107 din</w:t>
      </w:r>
      <w:r w:rsidRPr="00AC07C4">
        <w:rPr>
          <w:b w:val="0"/>
          <w:lang w:val="ro-RO"/>
        </w:rPr>
        <w:t xml:space="preserve"> 06.06.2002:</w:t>
      </w:r>
    </w:p>
    <w:p w:rsidR="00B97A11" w:rsidRPr="00AC07C4" w:rsidRDefault="00B97A11" w:rsidP="00AC07C4">
      <w:pPr>
        <w:spacing w:before="240" w:after="0" w:line="240" w:lineRule="auto"/>
        <w:jc w:val="both"/>
        <w:rPr>
          <w:rFonts w:ascii="Times New Roman" w:eastAsia="Times New Roman" w:hAnsi="Times New Roman" w:cs="Times New Roman"/>
          <w:sz w:val="24"/>
          <w:szCs w:val="24"/>
          <w:lang w:eastAsia="ru-RU"/>
        </w:rPr>
      </w:pPr>
      <w:r w:rsidRPr="00AC07C4">
        <w:rPr>
          <w:rFonts w:ascii="Times New Roman" w:eastAsia="Times New Roman" w:hAnsi="Times New Roman" w:cs="Times New Roman"/>
          <w:sz w:val="24"/>
          <w:szCs w:val="24"/>
          <w:lang w:eastAsia="ru-RU"/>
        </w:rPr>
        <w:t>”</w:t>
      </w:r>
      <w:r w:rsidR="005B6CFF" w:rsidRPr="00AC07C4">
        <w:rPr>
          <w:rFonts w:ascii="Times New Roman" w:eastAsia="Times New Roman" w:hAnsi="Times New Roman" w:cs="Times New Roman"/>
          <w:sz w:val="24"/>
          <w:szCs w:val="24"/>
          <w:lang w:eastAsia="ru-RU"/>
        </w:rPr>
        <w:t>(1)</w:t>
      </w:r>
      <w:r w:rsidRPr="00AC07C4">
        <w:rPr>
          <w:rFonts w:ascii="Times New Roman" w:eastAsia="Times New Roman" w:hAnsi="Times New Roman" w:cs="Times New Roman"/>
          <w:sz w:val="24"/>
          <w:szCs w:val="24"/>
          <w:lang w:eastAsia="ru-RU"/>
        </w:rPr>
        <w:t>Societate comercială este organizaţia comercială cu capital social constituit din participaţiuni ale fondatorilor (membrilor). Patrimoniul creat din aportul fondatorilor (membrilor) şi cel dobîndit de societatea comercială în proces de activitate aparţine acesteia cu drept de proprietate. În cazurile prevăzute de prezentul cod, societatea comercială poate fi</w:t>
      </w:r>
      <w:r w:rsidR="005B6CFF" w:rsidRPr="00AC07C4">
        <w:rPr>
          <w:rFonts w:ascii="Times New Roman" w:eastAsia="Times New Roman" w:hAnsi="Times New Roman" w:cs="Times New Roman"/>
          <w:sz w:val="24"/>
          <w:szCs w:val="24"/>
          <w:lang w:eastAsia="ru-RU"/>
        </w:rPr>
        <w:t xml:space="preserve"> fondată de o singură persoană.”</w:t>
      </w:r>
    </w:p>
    <w:p w:rsidR="00292BE3" w:rsidRPr="00AC07C4" w:rsidRDefault="005B6CFF" w:rsidP="00AC07C4">
      <w:pPr>
        <w:pStyle w:val="a8"/>
        <w:spacing w:before="240"/>
        <w:ind w:firstLine="0"/>
        <w:rPr>
          <w:lang w:val="ro-RO"/>
        </w:rPr>
      </w:pPr>
      <w:r w:rsidRPr="00AC07C4">
        <w:rPr>
          <w:rFonts w:eastAsia="Times New Roman"/>
          <w:lang w:val="ro-RO"/>
        </w:rPr>
        <w:t>“</w:t>
      </w:r>
      <w:r w:rsidR="00B97A11" w:rsidRPr="00AC07C4">
        <w:rPr>
          <w:rFonts w:eastAsia="Times New Roman"/>
          <w:lang w:val="ro-RO"/>
        </w:rPr>
        <w:t>(2) Societatea comercială poate fi constituită doar sub formă de societate în nume colectiv, de societate în comandită, de societate cu răspundere limitată şi de societate pe acţiuni.”</w:t>
      </w:r>
    </w:p>
    <w:p w:rsidR="005B6CFF" w:rsidRPr="00AC07C4" w:rsidRDefault="005B6CFF" w:rsidP="00AC07C4">
      <w:pPr>
        <w:pStyle w:val="a8"/>
        <w:ind w:firstLine="0"/>
        <w:rPr>
          <w:lang w:val="ro-RO"/>
        </w:rPr>
      </w:pPr>
    </w:p>
    <w:p w:rsidR="00292BE3" w:rsidRPr="00AC07C4" w:rsidRDefault="00E410B3" w:rsidP="00AC07C4">
      <w:pPr>
        <w:pStyle w:val="a8"/>
        <w:ind w:firstLine="0"/>
        <w:rPr>
          <w:rFonts w:eastAsia="Times New Roman"/>
          <w:lang w:val="ro-RO"/>
        </w:rPr>
      </w:pPr>
      <w:r w:rsidRPr="00AC07C4">
        <w:rPr>
          <w:lang w:val="ro-RO"/>
        </w:rPr>
        <w:t xml:space="preserve">Luînd în considerație restricțiile prezente în forma de activitate de </w:t>
      </w:r>
      <w:r w:rsidRPr="00AC07C4">
        <w:rPr>
          <w:rFonts w:eastAsia="Times New Roman"/>
          <w:lang w:val="ro-RO"/>
        </w:rPr>
        <w:t>societate în nume colectiv și de societate în comandită, am considerat forme potrivite pentru un operator prestări servicii publice de alimentare cu apă și canalizare societate cu răspundere limitată şi societate pe acţiuni.</w:t>
      </w:r>
    </w:p>
    <w:p w:rsidR="00757BAD" w:rsidRPr="00AC07C4" w:rsidRDefault="00757BAD" w:rsidP="00AC07C4">
      <w:pPr>
        <w:spacing w:after="0" w:line="240" w:lineRule="auto"/>
        <w:jc w:val="both"/>
        <w:rPr>
          <w:rFonts w:ascii="Times New Roman" w:hAnsi="Times New Roman" w:cs="Times New Roman"/>
          <w:sz w:val="24"/>
          <w:szCs w:val="24"/>
        </w:rPr>
      </w:pPr>
    </w:p>
    <w:p w:rsidR="00AC07C4" w:rsidRPr="00AC07C4" w:rsidRDefault="0075794D"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Vom apela la prevederile</w:t>
      </w:r>
      <w:r w:rsidR="004833CD" w:rsidRPr="00AC07C4">
        <w:rPr>
          <w:rFonts w:ascii="Times New Roman" w:hAnsi="Times New Roman" w:cs="Times New Roman"/>
          <w:sz w:val="24"/>
          <w:szCs w:val="24"/>
        </w:rPr>
        <w:t xml:space="preserve"> legale asupra structurii de conducere a soc</w:t>
      </w:r>
      <w:r w:rsidR="00AC07C4" w:rsidRPr="00AC07C4">
        <w:rPr>
          <w:rFonts w:ascii="Times New Roman" w:hAnsi="Times New Roman" w:cs="Times New Roman"/>
          <w:sz w:val="24"/>
          <w:szCs w:val="24"/>
        </w:rPr>
        <w:t>ietății cu răspundere limitată.</w:t>
      </w:r>
    </w:p>
    <w:p w:rsidR="00AC07C4" w:rsidRPr="00AC07C4" w:rsidRDefault="00AC07C4" w:rsidP="00AC07C4">
      <w:pPr>
        <w:spacing w:after="0" w:line="240" w:lineRule="auto"/>
        <w:jc w:val="both"/>
        <w:rPr>
          <w:rFonts w:ascii="Times New Roman" w:hAnsi="Times New Roman" w:cs="Times New Roman"/>
          <w:sz w:val="24"/>
          <w:szCs w:val="24"/>
        </w:rPr>
      </w:pPr>
    </w:p>
    <w:p w:rsidR="00AC07C4" w:rsidRPr="00AC07C4" w:rsidRDefault="004833CD"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Potrivit</w:t>
      </w:r>
      <w:r w:rsidR="00735DDA" w:rsidRPr="00AC07C4">
        <w:rPr>
          <w:rFonts w:ascii="Times New Roman" w:hAnsi="Times New Roman" w:cs="Times New Roman"/>
          <w:sz w:val="24"/>
          <w:szCs w:val="24"/>
        </w:rPr>
        <w:t xml:space="preserve"> art.48 al. (1) al Legii </w:t>
      </w:r>
      <w:r w:rsidR="00735DDA" w:rsidRPr="00AC07C4">
        <w:rPr>
          <w:rFonts w:ascii="Times New Roman" w:hAnsi="Times New Roman" w:cs="Times New Roman"/>
          <w:b/>
          <w:sz w:val="24"/>
          <w:szCs w:val="24"/>
        </w:rPr>
        <w:t>privind societățile cu răspundere limitată</w:t>
      </w:r>
      <w:r w:rsidR="00735DDA" w:rsidRPr="00AC07C4">
        <w:rPr>
          <w:rFonts w:ascii="Times New Roman" w:hAnsi="Times New Roman" w:cs="Times New Roman"/>
          <w:sz w:val="24"/>
          <w:szCs w:val="24"/>
        </w:rPr>
        <w:t xml:space="preserve"> nr.135 din 14.06.2007</w:t>
      </w:r>
      <w:r w:rsidR="008633D0" w:rsidRPr="00AC07C4">
        <w:rPr>
          <w:rFonts w:ascii="Times New Roman" w:hAnsi="Times New Roman" w:cs="Times New Roman"/>
          <w:sz w:val="24"/>
          <w:szCs w:val="24"/>
        </w:rPr>
        <w:t>:</w:t>
      </w:r>
      <w:r w:rsidR="00735DDA" w:rsidRPr="00AC07C4">
        <w:rPr>
          <w:rFonts w:ascii="Times New Roman" w:hAnsi="Times New Roman" w:cs="Times New Roman"/>
          <w:sz w:val="24"/>
          <w:szCs w:val="24"/>
        </w:rPr>
        <w:t xml:space="preserve"> ” Organul suprem al societăţii este adunarea generală a asociaţilor.</w:t>
      </w:r>
      <w:r w:rsidR="00AC07C4" w:rsidRPr="00AC07C4">
        <w:rPr>
          <w:rFonts w:ascii="Times New Roman" w:hAnsi="Times New Roman" w:cs="Times New Roman"/>
          <w:sz w:val="24"/>
          <w:szCs w:val="24"/>
        </w:rPr>
        <w:t>”</w:t>
      </w:r>
    </w:p>
    <w:p w:rsidR="00AC07C4" w:rsidRPr="00AC07C4" w:rsidRDefault="00AC07C4" w:rsidP="00AC07C4">
      <w:pPr>
        <w:spacing w:after="0" w:line="240" w:lineRule="auto"/>
        <w:jc w:val="both"/>
        <w:rPr>
          <w:rFonts w:ascii="Times New Roman" w:hAnsi="Times New Roman" w:cs="Times New Roman"/>
          <w:sz w:val="24"/>
          <w:szCs w:val="24"/>
        </w:rPr>
      </w:pPr>
    </w:p>
    <w:p w:rsidR="001B203E" w:rsidRPr="00AC07C4" w:rsidRDefault="00735DDA"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Potrivit art.62 a</w:t>
      </w:r>
      <w:r w:rsidR="00AC07C4" w:rsidRPr="00AC07C4">
        <w:rPr>
          <w:rFonts w:ascii="Times New Roman" w:hAnsi="Times New Roman" w:cs="Times New Roman"/>
          <w:sz w:val="24"/>
          <w:szCs w:val="24"/>
        </w:rPr>
        <w:t>l.(1), 63 al.(1) și 69 al. (1):</w:t>
      </w:r>
    </w:p>
    <w:p w:rsidR="00735DDA" w:rsidRPr="00AC07C4" w:rsidRDefault="00AC07C4"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art. 62 al. (1) „Asociatul unic are drepturile şi obligaţiile ce revin, conform prezentei legi, adunării generale a asociaţilor”,</w:t>
      </w:r>
    </w:p>
    <w:p w:rsidR="00735DDA" w:rsidRPr="00AC07C4" w:rsidRDefault="00AC07C4"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art. 63 al. (1) “Actul de constituire poate prevedea crearea consiliului societăţii”,</w:t>
      </w:r>
    </w:p>
    <w:p w:rsidR="00AC07C4" w:rsidRPr="00AC07C4" w:rsidRDefault="00AC07C4"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art. 63 al (1) “</w:t>
      </w:r>
      <w:r w:rsidR="00735DDA" w:rsidRPr="00AC07C4">
        <w:rPr>
          <w:rFonts w:ascii="Times New Roman" w:hAnsi="Times New Roman" w:cs="Times New Roman"/>
          <w:sz w:val="24"/>
          <w:szCs w:val="24"/>
        </w:rPr>
        <w:t>Societatea trebuie să aibă unul sau mai mulţi administratori, care administr</w:t>
      </w:r>
      <w:r w:rsidRPr="00AC07C4">
        <w:rPr>
          <w:rFonts w:ascii="Times New Roman" w:hAnsi="Times New Roman" w:cs="Times New Roman"/>
          <w:sz w:val="24"/>
          <w:szCs w:val="24"/>
        </w:rPr>
        <w:t>ează societatea şi o reprezintă</w:t>
      </w:r>
      <w:r w:rsidR="00735DDA" w:rsidRPr="00AC07C4">
        <w:rPr>
          <w:rFonts w:ascii="Times New Roman" w:hAnsi="Times New Roman" w:cs="Times New Roman"/>
          <w:sz w:val="24"/>
          <w:szCs w:val="24"/>
        </w:rPr>
        <w:t>”</w:t>
      </w:r>
      <w:r w:rsidRPr="00AC07C4">
        <w:rPr>
          <w:rFonts w:ascii="Times New Roman" w:hAnsi="Times New Roman" w:cs="Times New Roman"/>
          <w:sz w:val="24"/>
          <w:szCs w:val="24"/>
        </w:rPr>
        <w:t>.</w:t>
      </w:r>
    </w:p>
    <w:p w:rsidR="00735DDA"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Astfel, o societate comercială sub formă de societate cu răspundere limitată ar avea o structură de conducere</w:t>
      </w:r>
      <w:r w:rsidR="000033DB" w:rsidRPr="00AC07C4">
        <w:rPr>
          <w:rFonts w:ascii="Times New Roman" w:hAnsi="Times New Roman" w:cs="Times New Roman"/>
          <w:sz w:val="24"/>
          <w:szCs w:val="24"/>
        </w:rPr>
        <w:t xml:space="preserve"> prezentată în </w:t>
      </w:r>
      <w:r w:rsidR="00B92B01" w:rsidRPr="00AC07C4">
        <w:rPr>
          <w:rFonts w:ascii="Times New Roman" w:hAnsi="Times New Roman" w:cs="Times New Roman"/>
          <w:sz w:val="24"/>
          <w:szCs w:val="24"/>
        </w:rPr>
        <w:t>pagina</w:t>
      </w:r>
      <w:r w:rsidR="00424D2E">
        <w:rPr>
          <w:rFonts w:ascii="Times New Roman" w:hAnsi="Times New Roman" w:cs="Times New Roman"/>
          <w:sz w:val="24"/>
          <w:szCs w:val="24"/>
        </w:rPr>
        <w:t xml:space="preserve"> 8</w:t>
      </w:r>
      <w:r w:rsidR="000033DB" w:rsidRPr="00AC07C4">
        <w:rPr>
          <w:rFonts w:ascii="Times New Roman" w:hAnsi="Times New Roman" w:cs="Times New Roman"/>
          <w:sz w:val="24"/>
          <w:szCs w:val="24"/>
        </w:rPr>
        <w:t xml:space="preserve"> și o organigramă prezentată în </w:t>
      </w:r>
      <w:r w:rsidR="00B92B01" w:rsidRPr="00AC07C4">
        <w:rPr>
          <w:rFonts w:ascii="Times New Roman" w:hAnsi="Times New Roman" w:cs="Times New Roman"/>
          <w:sz w:val="24"/>
          <w:szCs w:val="24"/>
        </w:rPr>
        <w:t>pagina</w:t>
      </w:r>
      <w:r w:rsidR="000033DB" w:rsidRPr="00AC07C4">
        <w:rPr>
          <w:rFonts w:ascii="Times New Roman" w:hAnsi="Times New Roman" w:cs="Times New Roman"/>
          <w:sz w:val="24"/>
          <w:szCs w:val="24"/>
        </w:rPr>
        <w:t xml:space="preserve"> </w:t>
      </w:r>
      <w:r w:rsidR="00424D2E">
        <w:rPr>
          <w:rFonts w:ascii="Times New Roman" w:hAnsi="Times New Roman" w:cs="Times New Roman"/>
          <w:sz w:val="24"/>
          <w:szCs w:val="24"/>
        </w:rPr>
        <w:t>10</w:t>
      </w:r>
      <w:r w:rsidR="000033DB" w:rsidRPr="00AC07C4">
        <w:rPr>
          <w:rFonts w:ascii="Times New Roman" w:hAnsi="Times New Roman" w:cs="Times New Roman"/>
          <w:sz w:val="24"/>
          <w:szCs w:val="24"/>
        </w:rPr>
        <w:t>.</w:t>
      </w:r>
    </w:p>
    <w:p w:rsidR="00757BAD" w:rsidRPr="00AC07C4" w:rsidRDefault="00757BAD" w:rsidP="00AC07C4">
      <w:pPr>
        <w:spacing w:after="0" w:line="240" w:lineRule="auto"/>
        <w:jc w:val="both"/>
        <w:rPr>
          <w:rFonts w:ascii="Times New Roman" w:hAnsi="Times New Roman" w:cs="Times New Roman"/>
          <w:sz w:val="24"/>
          <w:szCs w:val="24"/>
        </w:rPr>
      </w:pP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Potrivit art.7 al. (1) al Legii nr. 1134 din 02.04.1997 </w:t>
      </w:r>
      <w:r w:rsidRPr="00AC07C4">
        <w:rPr>
          <w:rFonts w:ascii="Times New Roman" w:hAnsi="Times New Roman" w:cs="Times New Roman"/>
          <w:b/>
          <w:sz w:val="24"/>
          <w:szCs w:val="24"/>
        </w:rPr>
        <w:t>privind societățile pe acțiuni</w:t>
      </w:r>
      <w:r w:rsidRPr="00AC07C4">
        <w:rPr>
          <w:rFonts w:ascii="Times New Roman" w:hAnsi="Times New Roman" w:cs="Times New Roman"/>
          <w:sz w:val="24"/>
          <w:szCs w:val="24"/>
        </w:rPr>
        <w:t>:</w:t>
      </w:r>
      <w:r w:rsidR="00AC07C4" w:rsidRPr="00AC07C4">
        <w:rPr>
          <w:rFonts w:ascii="Times New Roman" w:hAnsi="Times New Roman" w:cs="Times New Roman"/>
          <w:sz w:val="24"/>
          <w:szCs w:val="24"/>
        </w:rPr>
        <w:t xml:space="preserve"> </w:t>
      </w:r>
      <w:r w:rsidR="00B92B01" w:rsidRPr="00AC07C4">
        <w:rPr>
          <w:rFonts w:ascii="Times New Roman" w:hAnsi="Times New Roman" w:cs="Times New Roman"/>
          <w:sz w:val="24"/>
          <w:szCs w:val="24"/>
        </w:rPr>
        <w:t>”</w:t>
      </w:r>
      <w:r w:rsidRPr="00AC07C4">
        <w:rPr>
          <w:rFonts w:ascii="Times New Roman" w:hAnsi="Times New Roman" w:cs="Times New Roman"/>
          <w:sz w:val="24"/>
          <w:szCs w:val="24"/>
        </w:rPr>
        <w:t>Organele de</w:t>
      </w:r>
      <w:r w:rsidR="00AC07C4" w:rsidRPr="00AC07C4">
        <w:rPr>
          <w:rFonts w:ascii="Times New Roman" w:hAnsi="Times New Roman" w:cs="Times New Roman"/>
          <w:sz w:val="24"/>
          <w:szCs w:val="24"/>
        </w:rPr>
        <w:t xml:space="preserve"> conducere ale societăţii sînt:</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a) adunarea generală a acţionarilor; </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b) consiliul societăţii;</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c) organul executiv; </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d) comisia de cenzori.</w:t>
      </w:r>
      <w:r w:rsidR="00B92B01" w:rsidRPr="00AC07C4">
        <w:rPr>
          <w:rFonts w:ascii="Times New Roman" w:hAnsi="Times New Roman" w:cs="Times New Roman"/>
          <w:sz w:val="24"/>
          <w:szCs w:val="24"/>
        </w:rPr>
        <w:t>”</w:t>
      </w:r>
    </w:p>
    <w:p w:rsidR="00757BAD" w:rsidRPr="00AC07C4" w:rsidRDefault="00757BAD" w:rsidP="00AC07C4">
      <w:pPr>
        <w:spacing w:after="0" w:line="240" w:lineRule="auto"/>
        <w:jc w:val="both"/>
        <w:rPr>
          <w:rFonts w:ascii="Times New Roman" w:hAnsi="Times New Roman" w:cs="Times New Roman"/>
          <w:sz w:val="24"/>
          <w:szCs w:val="24"/>
        </w:rPr>
      </w:pP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Potrivit art.6 al. (1) al Legii nr. 246 din 23.11.2017 </w:t>
      </w:r>
      <w:r w:rsidRPr="00AC07C4">
        <w:rPr>
          <w:rFonts w:ascii="Times New Roman" w:hAnsi="Times New Roman" w:cs="Times New Roman"/>
          <w:b/>
          <w:sz w:val="24"/>
          <w:szCs w:val="24"/>
        </w:rPr>
        <w:t>cu privire la întreprinderea de stat și întreprinderea municipal</w:t>
      </w:r>
      <w:r w:rsidR="00AC07C4" w:rsidRPr="00AC07C4">
        <w:rPr>
          <w:rFonts w:ascii="Times New Roman" w:hAnsi="Times New Roman" w:cs="Times New Roman"/>
          <w:b/>
          <w:sz w:val="24"/>
          <w:szCs w:val="24"/>
        </w:rPr>
        <w:t>ă</w:t>
      </w:r>
      <w:r w:rsidRPr="00AC07C4">
        <w:rPr>
          <w:rFonts w:ascii="Times New Roman" w:hAnsi="Times New Roman" w:cs="Times New Roman"/>
          <w:sz w:val="24"/>
          <w:szCs w:val="24"/>
        </w:rPr>
        <w:t xml:space="preserve"> </w:t>
      </w:r>
      <w:r w:rsidR="00AC07C4" w:rsidRPr="00AC07C4">
        <w:rPr>
          <w:rFonts w:ascii="Times New Roman" w:hAnsi="Times New Roman" w:cs="Times New Roman"/>
          <w:sz w:val="24"/>
          <w:szCs w:val="24"/>
        </w:rPr>
        <w:t>”</w:t>
      </w:r>
      <w:r w:rsidRPr="00AC07C4">
        <w:rPr>
          <w:rFonts w:ascii="Times New Roman" w:hAnsi="Times New Roman" w:cs="Times New Roman"/>
          <w:sz w:val="24"/>
          <w:szCs w:val="24"/>
        </w:rPr>
        <w:t>Organele de conducere ale întreprinderii de stat/municipale sînt:</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a) fondatorul;</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b) consiliul de</w:t>
      </w:r>
      <w:r w:rsidR="00AC07C4" w:rsidRPr="00AC07C4">
        <w:rPr>
          <w:rFonts w:ascii="Times New Roman" w:hAnsi="Times New Roman" w:cs="Times New Roman"/>
          <w:sz w:val="24"/>
          <w:szCs w:val="24"/>
        </w:rPr>
        <w:t xml:space="preserve"> administraţie;</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c) administratorul – organ executiv;</w:t>
      </w:r>
    </w:p>
    <w:p w:rsidR="008633D0"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d) comisia de cenzori.”</w:t>
      </w:r>
    </w:p>
    <w:p w:rsidR="00E410B3" w:rsidRPr="00AC07C4" w:rsidRDefault="008633D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Societate</w:t>
      </w:r>
      <w:r w:rsidR="00AC07C4" w:rsidRPr="00AC07C4">
        <w:rPr>
          <w:rFonts w:ascii="Times New Roman" w:hAnsi="Times New Roman" w:cs="Times New Roman"/>
          <w:sz w:val="24"/>
          <w:szCs w:val="24"/>
        </w:rPr>
        <w:t>a</w:t>
      </w:r>
      <w:r w:rsidRPr="00AC07C4">
        <w:rPr>
          <w:rFonts w:ascii="Times New Roman" w:hAnsi="Times New Roman" w:cs="Times New Roman"/>
          <w:sz w:val="24"/>
          <w:szCs w:val="24"/>
        </w:rPr>
        <w:t xml:space="preserve"> comercială sub formă de societate pe acțiuni</w:t>
      </w:r>
      <w:r w:rsidR="00371774" w:rsidRPr="00AC07C4">
        <w:rPr>
          <w:rFonts w:ascii="Times New Roman" w:hAnsi="Times New Roman" w:cs="Times New Roman"/>
          <w:sz w:val="24"/>
          <w:szCs w:val="24"/>
        </w:rPr>
        <w:t xml:space="preserve"> și întreprindere municipal</w:t>
      </w:r>
      <w:r w:rsidR="00AC07C4" w:rsidRPr="00AC07C4">
        <w:rPr>
          <w:rFonts w:ascii="Times New Roman" w:hAnsi="Times New Roman" w:cs="Times New Roman"/>
          <w:sz w:val="24"/>
          <w:szCs w:val="24"/>
        </w:rPr>
        <w:t>ă</w:t>
      </w:r>
      <w:r w:rsidR="00371774" w:rsidRPr="00AC07C4">
        <w:rPr>
          <w:rFonts w:ascii="Times New Roman" w:hAnsi="Times New Roman" w:cs="Times New Roman"/>
          <w:sz w:val="24"/>
          <w:szCs w:val="24"/>
        </w:rPr>
        <w:t xml:space="preserve"> ar avea o structură de conducere identică prezentată în </w:t>
      </w:r>
      <w:r w:rsidR="00B92B01" w:rsidRPr="00AC07C4">
        <w:rPr>
          <w:rFonts w:ascii="Times New Roman" w:hAnsi="Times New Roman" w:cs="Times New Roman"/>
          <w:sz w:val="24"/>
          <w:szCs w:val="24"/>
        </w:rPr>
        <w:t>pagina</w:t>
      </w:r>
      <w:r w:rsidR="00371774" w:rsidRPr="00AC07C4">
        <w:rPr>
          <w:rFonts w:ascii="Times New Roman" w:hAnsi="Times New Roman" w:cs="Times New Roman"/>
          <w:sz w:val="24"/>
          <w:szCs w:val="24"/>
        </w:rPr>
        <w:t xml:space="preserve"> </w:t>
      </w:r>
      <w:r w:rsidR="00424D2E">
        <w:rPr>
          <w:rFonts w:ascii="Times New Roman" w:hAnsi="Times New Roman" w:cs="Times New Roman"/>
          <w:sz w:val="24"/>
          <w:szCs w:val="24"/>
        </w:rPr>
        <w:t>9</w:t>
      </w:r>
      <w:r w:rsidR="000033DB" w:rsidRPr="00AC07C4">
        <w:rPr>
          <w:rFonts w:ascii="Times New Roman" w:hAnsi="Times New Roman" w:cs="Times New Roman"/>
          <w:sz w:val="24"/>
          <w:szCs w:val="24"/>
        </w:rPr>
        <w:t xml:space="preserve"> și o organigramă prezentată în </w:t>
      </w:r>
      <w:r w:rsidR="00B92B01" w:rsidRPr="00AC07C4">
        <w:rPr>
          <w:rFonts w:ascii="Times New Roman" w:hAnsi="Times New Roman" w:cs="Times New Roman"/>
          <w:sz w:val="24"/>
          <w:szCs w:val="24"/>
        </w:rPr>
        <w:t>pagina</w:t>
      </w:r>
      <w:r w:rsidR="000033DB" w:rsidRPr="00AC07C4">
        <w:rPr>
          <w:rFonts w:ascii="Times New Roman" w:hAnsi="Times New Roman" w:cs="Times New Roman"/>
          <w:sz w:val="24"/>
          <w:szCs w:val="24"/>
        </w:rPr>
        <w:t xml:space="preserve"> 1</w:t>
      </w:r>
      <w:r w:rsidR="00424D2E">
        <w:rPr>
          <w:rFonts w:ascii="Times New Roman" w:hAnsi="Times New Roman" w:cs="Times New Roman"/>
          <w:sz w:val="24"/>
          <w:szCs w:val="24"/>
        </w:rPr>
        <w:t>1</w:t>
      </w:r>
      <w:r w:rsidR="000033DB" w:rsidRPr="00AC07C4">
        <w:rPr>
          <w:rFonts w:ascii="Times New Roman" w:hAnsi="Times New Roman" w:cs="Times New Roman"/>
          <w:sz w:val="24"/>
          <w:szCs w:val="24"/>
        </w:rPr>
        <w:t>.</w:t>
      </w:r>
    </w:p>
    <w:p w:rsidR="00AC07C4" w:rsidRPr="00AC07C4" w:rsidRDefault="00AC07C4" w:rsidP="00AC07C4">
      <w:pPr>
        <w:tabs>
          <w:tab w:val="left" w:pos="270"/>
          <w:tab w:val="left" w:pos="360"/>
          <w:tab w:val="left" w:pos="540"/>
        </w:tabs>
        <w:spacing w:after="0" w:line="240" w:lineRule="auto"/>
        <w:jc w:val="both"/>
        <w:rPr>
          <w:rFonts w:ascii="Times New Roman" w:hAnsi="Times New Roman" w:cs="Times New Roman"/>
          <w:sz w:val="24"/>
          <w:szCs w:val="24"/>
          <w:highlight w:val="lightGray"/>
          <w:u w:val="single"/>
        </w:rPr>
      </w:pPr>
    </w:p>
    <w:p w:rsidR="002A4F6F" w:rsidRPr="00AC07C4" w:rsidRDefault="00317368" w:rsidP="00AC07C4">
      <w:pPr>
        <w:tabs>
          <w:tab w:val="left" w:pos="270"/>
          <w:tab w:val="left" w:pos="360"/>
          <w:tab w:val="left" w:pos="540"/>
        </w:tabs>
        <w:spacing w:after="120" w:line="240" w:lineRule="auto"/>
        <w:jc w:val="both"/>
        <w:rPr>
          <w:rFonts w:ascii="Times New Roman" w:hAnsi="Times New Roman" w:cs="Times New Roman"/>
          <w:b/>
          <w:sz w:val="24"/>
          <w:szCs w:val="24"/>
          <w:u w:val="single"/>
        </w:rPr>
      </w:pPr>
      <w:r w:rsidRPr="00AC07C4">
        <w:rPr>
          <w:rFonts w:ascii="Times New Roman" w:hAnsi="Times New Roman" w:cs="Times New Roman"/>
          <w:b/>
          <w:sz w:val="24"/>
          <w:szCs w:val="24"/>
          <w:u w:val="single"/>
        </w:rPr>
        <w:t>ADUNAREA GENERALĂ</w:t>
      </w:r>
      <w:r w:rsidR="00C23CD8">
        <w:rPr>
          <w:rFonts w:ascii="Times New Roman" w:hAnsi="Times New Roman" w:cs="Times New Roman"/>
          <w:b/>
          <w:sz w:val="24"/>
          <w:szCs w:val="24"/>
          <w:u w:val="single"/>
        </w:rPr>
        <w:t xml:space="preserve"> </w:t>
      </w:r>
      <w:r w:rsidR="00C25C3A" w:rsidRPr="00AC07C4">
        <w:rPr>
          <w:rFonts w:ascii="Times New Roman" w:hAnsi="Times New Roman" w:cs="Times New Roman"/>
          <w:b/>
          <w:sz w:val="24"/>
          <w:szCs w:val="24"/>
          <w:u w:val="single"/>
        </w:rPr>
        <w:t>/</w:t>
      </w:r>
      <w:r w:rsidR="00C23CD8">
        <w:rPr>
          <w:rFonts w:ascii="Times New Roman" w:hAnsi="Times New Roman" w:cs="Times New Roman"/>
          <w:b/>
          <w:sz w:val="24"/>
          <w:szCs w:val="24"/>
          <w:u w:val="single"/>
        </w:rPr>
        <w:t xml:space="preserve"> </w:t>
      </w:r>
      <w:r w:rsidR="00C25C3A" w:rsidRPr="00AC07C4">
        <w:rPr>
          <w:rFonts w:ascii="Times New Roman" w:hAnsi="Times New Roman" w:cs="Times New Roman"/>
          <w:b/>
          <w:sz w:val="24"/>
          <w:szCs w:val="24"/>
          <w:u w:val="single"/>
        </w:rPr>
        <w:t>FONDATORUL</w:t>
      </w:r>
    </w:p>
    <w:p w:rsidR="00B10925" w:rsidRPr="00AC07C4" w:rsidRDefault="00B10925" w:rsidP="00AC07C4">
      <w:pPr>
        <w:tabs>
          <w:tab w:val="left" w:pos="360"/>
        </w:tabs>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22713D"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AC07C4" w:rsidRPr="00AC07C4" w:rsidRDefault="00AC07C4" w:rsidP="00AC07C4">
      <w:pPr>
        <w:tabs>
          <w:tab w:val="left" w:pos="360"/>
        </w:tabs>
        <w:spacing w:after="0" w:line="240" w:lineRule="auto"/>
        <w:jc w:val="both"/>
        <w:rPr>
          <w:rFonts w:ascii="Times New Roman" w:hAnsi="Times New Roman" w:cs="Times New Roman"/>
          <w:sz w:val="24"/>
          <w:szCs w:val="24"/>
        </w:rPr>
      </w:pPr>
    </w:p>
    <w:p w:rsidR="000033DB" w:rsidRPr="00AC07C4" w:rsidRDefault="000033DB" w:rsidP="00AC07C4">
      <w:pPr>
        <w:tabs>
          <w:tab w:val="left" w:pos="360"/>
        </w:tabs>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În cazul cînd APL I a decis să reorganizeze o întreprindere municipală exsistentă de prestări servicii apă și canalizare în întreprindere – societate cu răspundere limitată, trebuie parcurse toate procedurile</w:t>
      </w:r>
      <w:r w:rsidR="008B1BEC" w:rsidRPr="00AC07C4">
        <w:rPr>
          <w:rFonts w:ascii="Times New Roman" w:hAnsi="Times New Roman" w:cs="Times New Roman"/>
          <w:sz w:val="24"/>
          <w:szCs w:val="24"/>
        </w:rPr>
        <w:t xml:space="preserve"> prevăzute de Legea nr.303 din 13.12.2013 privind serviciul public de alimentare cu </w:t>
      </w:r>
      <w:r w:rsidR="008B1BEC" w:rsidRPr="00AC07C4">
        <w:rPr>
          <w:rFonts w:ascii="Times New Roman" w:hAnsi="Times New Roman" w:cs="Times New Roman"/>
          <w:sz w:val="24"/>
          <w:szCs w:val="24"/>
        </w:rPr>
        <w:lastRenderedPageBreak/>
        <w:t>apă și de canalizare. În așa caz va fi un singur asociat – consiliul local orășenesc. Deciziile consiliului local vor avea efect juridc al deciziei adunării asociaților</w:t>
      </w:r>
      <w:r w:rsidR="00B92B01" w:rsidRPr="00AC07C4">
        <w:rPr>
          <w:rFonts w:ascii="Times New Roman" w:hAnsi="Times New Roman" w:cs="Times New Roman"/>
          <w:sz w:val="24"/>
          <w:szCs w:val="24"/>
        </w:rPr>
        <w:t>.</w:t>
      </w:r>
    </w:p>
    <w:p w:rsidR="002325A6" w:rsidRPr="00AC07C4" w:rsidRDefault="002325A6" w:rsidP="00AC07C4">
      <w:pPr>
        <w:spacing w:after="0" w:line="240" w:lineRule="auto"/>
        <w:jc w:val="both"/>
        <w:rPr>
          <w:rFonts w:ascii="Times New Roman" w:hAnsi="Times New Roman" w:cs="Times New Roman"/>
          <w:sz w:val="24"/>
          <w:szCs w:val="24"/>
        </w:rPr>
      </w:pPr>
    </w:p>
    <w:p w:rsidR="00317368" w:rsidRPr="00AC07C4" w:rsidRDefault="006D3353"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În cazul cînd APL I a decis să reorganizeze o întreprindere municipală exsistentă de prestări servicii apă și canalizare în întreprindere – societate pe acțiuni, parcursul procedurilor obligatorii va fi ca și în cazul precedent. </w:t>
      </w:r>
      <w:r w:rsidR="002325A6" w:rsidRPr="00AC07C4">
        <w:rPr>
          <w:rFonts w:ascii="Times New Roman" w:hAnsi="Times New Roman" w:cs="Times New Roman"/>
          <w:sz w:val="24"/>
          <w:szCs w:val="24"/>
        </w:rPr>
        <w:t>C</w:t>
      </w:r>
      <w:r w:rsidR="00C925DD" w:rsidRPr="00AC07C4">
        <w:rPr>
          <w:rFonts w:ascii="Times New Roman" w:hAnsi="Times New Roman" w:cs="Times New Roman"/>
          <w:sz w:val="24"/>
          <w:szCs w:val="24"/>
        </w:rPr>
        <w:t xml:space="preserve">onsiliul </w:t>
      </w:r>
      <w:r w:rsidR="002325A6" w:rsidRPr="00AC07C4">
        <w:rPr>
          <w:rFonts w:ascii="Times New Roman" w:hAnsi="Times New Roman" w:cs="Times New Roman"/>
          <w:sz w:val="24"/>
          <w:szCs w:val="24"/>
        </w:rPr>
        <w:t>orășenesc</w:t>
      </w:r>
      <w:r w:rsidR="00C925DD" w:rsidRPr="00AC07C4">
        <w:rPr>
          <w:rFonts w:ascii="Times New Roman" w:hAnsi="Times New Roman" w:cs="Times New Roman"/>
          <w:sz w:val="24"/>
          <w:szCs w:val="24"/>
        </w:rPr>
        <w:t xml:space="preserve">, în calitate </w:t>
      </w:r>
      <w:r w:rsidR="007D3D12" w:rsidRPr="00AC07C4">
        <w:rPr>
          <w:rFonts w:ascii="Times New Roman" w:hAnsi="Times New Roman" w:cs="Times New Roman"/>
          <w:sz w:val="24"/>
          <w:szCs w:val="24"/>
        </w:rPr>
        <w:t>de unic acționar,</w:t>
      </w:r>
      <w:r w:rsidR="00C925DD" w:rsidRPr="00AC07C4">
        <w:rPr>
          <w:rFonts w:ascii="Times New Roman" w:hAnsi="Times New Roman" w:cs="Times New Roman"/>
          <w:sz w:val="24"/>
          <w:szCs w:val="24"/>
        </w:rPr>
        <w:t xml:space="preserve"> </w:t>
      </w:r>
      <w:r w:rsidR="004412B0" w:rsidRPr="00AC07C4">
        <w:rPr>
          <w:rFonts w:ascii="Times New Roman" w:hAnsi="Times New Roman" w:cs="Times New Roman"/>
          <w:sz w:val="24"/>
          <w:szCs w:val="24"/>
        </w:rPr>
        <w:t>să</w:t>
      </w:r>
      <w:r w:rsidR="00C925DD" w:rsidRPr="00AC07C4">
        <w:rPr>
          <w:rFonts w:ascii="Times New Roman" w:hAnsi="Times New Roman" w:cs="Times New Roman"/>
          <w:sz w:val="24"/>
          <w:szCs w:val="24"/>
        </w:rPr>
        <w:t xml:space="preserve"> desemn</w:t>
      </w:r>
      <w:r w:rsidR="004412B0" w:rsidRPr="00AC07C4">
        <w:rPr>
          <w:rFonts w:ascii="Times New Roman" w:hAnsi="Times New Roman" w:cs="Times New Roman"/>
          <w:sz w:val="24"/>
          <w:szCs w:val="24"/>
        </w:rPr>
        <w:t>eze</w:t>
      </w:r>
      <w:r w:rsidR="00C925DD" w:rsidRPr="00AC07C4">
        <w:rPr>
          <w:rFonts w:ascii="Times New Roman" w:hAnsi="Times New Roman" w:cs="Times New Roman"/>
          <w:sz w:val="24"/>
          <w:szCs w:val="24"/>
        </w:rPr>
        <w:t xml:space="preserve"> reprezentantul </w:t>
      </w:r>
      <w:r w:rsidR="00AC07C4">
        <w:rPr>
          <w:rFonts w:ascii="Times New Roman" w:hAnsi="Times New Roman" w:cs="Times New Roman"/>
          <w:sz w:val="24"/>
          <w:szCs w:val="24"/>
        </w:rPr>
        <w:t xml:space="preserve">său </w:t>
      </w:r>
      <w:r w:rsidR="007D3D12" w:rsidRPr="00AC07C4">
        <w:rPr>
          <w:rFonts w:ascii="Times New Roman" w:hAnsi="Times New Roman" w:cs="Times New Roman"/>
          <w:sz w:val="24"/>
          <w:szCs w:val="24"/>
        </w:rPr>
        <w:t>în societatea pe acțiuni</w:t>
      </w:r>
      <w:r w:rsidR="00983AE0" w:rsidRPr="00AC07C4">
        <w:rPr>
          <w:rFonts w:ascii="Times New Roman" w:hAnsi="Times New Roman" w:cs="Times New Roman"/>
          <w:sz w:val="24"/>
          <w:szCs w:val="24"/>
        </w:rPr>
        <w:t>.</w:t>
      </w:r>
      <w:r w:rsidR="007D3D12" w:rsidRPr="00AC07C4">
        <w:rPr>
          <w:rFonts w:ascii="Times New Roman" w:hAnsi="Times New Roman" w:cs="Times New Roman"/>
          <w:sz w:val="24"/>
          <w:szCs w:val="24"/>
        </w:rPr>
        <w:t xml:space="preserve"> </w:t>
      </w:r>
      <w:r w:rsidR="001F21E6" w:rsidRPr="00AC07C4">
        <w:rPr>
          <w:rFonts w:ascii="Times New Roman" w:hAnsi="Times New Roman" w:cs="Times New Roman"/>
          <w:sz w:val="24"/>
          <w:szCs w:val="24"/>
        </w:rPr>
        <w:t xml:space="preserve">Reprezentantul consiliului </w:t>
      </w:r>
      <w:r w:rsidR="002325A6" w:rsidRPr="00AC07C4">
        <w:rPr>
          <w:rFonts w:ascii="Times New Roman" w:hAnsi="Times New Roman" w:cs="Times New Roman"/>
          <w:sz w:val="24"/>
          <w:szCs w:val="24"/>
        </w:rPr>
        <w:t>orășenesc</w:t>
      </w:r>
      <w:r w:rsidR="007E6D43" w:rsidRPr="00AC07C4">
        <w:rPr>
          <w:rFonts w:ascii="Times New Roman" w:hAnsi="Times New Roman" w:cs="Times New Roman"/>
          <w:sz w:val="24"/>
          <w:szCs w:val="24"/>
        </w:rPr>
        <w:t xml:space="preserve"> </w:t>
      </w:r>
      <w:r w:rsidR="001F21E6" w:rsidRPr="00AC07C4">
        <w:rPr>
          <w:rFonts w:ascii="Times New Roman" w:hAnsi="Times New Roman" w:cs="Times New Roman"/>
          <w:sz w:val="24"/>
          <w:szCs w:val="24"/>
        </w:rPr>
        <w:t xml:space="preserve">va petrece adunările acționarilor. Reprezentantul consiliului </w:t>
      </w:r>
      <w:r w:rsidR="002325A6" w:rsidRPr="00AC07C4">
        <w:rPr>
          <w:rFonts w:ascii="Times New Roman" w:hAnsi="Times New Roman" w:cs="Times New Roman"/>
          <w:sz w:val="24"/>
          <w:szCs w:val="24"/>
        </w:rPr>
        <w:t>orășenesc</w:t>
      </w:r>
      <w:r w:rsidR="001F21E6" w:rsidRPr="00AC07C4">
        <w:rPr>
          <w:rFonts w:ascii="Times New Roman" w:hAnsi="Times New Roman" w:cs="Times New Roman"/>
          <w:sz w:val="24"/>
          <w:szCs w:val="24"/>
        </w:rPr>
        <w:t xml:space="preserve"> va activa în baza </w:t>
      </w:r>
      <w:r w:rsidR="00925A2C" w:rsidRPr="00AC07C4">
        <w:rPr>
          <w:rFonts w:ascii="Times New Roman" w:hAnsi="Times New Roman" w:cs="Times New Roman"/>
          <w:sz w:val="24"/>
          <w:szCs w:val="24"/>
        </w:rPr>
        <w:t>”</w:t>
      </w:r>
      <w:r w:rsidR="00A6256E" w:rsidRPr="00AC07C4">
        <w:rPr>
          <w:rFonts w:ascii="Times New Roman" w:hAnsi="Times New Roman" w:cs="Times New Roman"/>
          <w:sz w:val="24"/>
          <w:szCs w:val="24"/>
        </w:rPr>
        <w:t>R</w:t>
      </w:r>
      <w:r w:rsidR="001F21E6" w:rsidRPr="00AC07C4">
        <w:rPr>
          <w:rFonts w:ascii="Times New Roman" w:hAnsi="Times New Roman" w:cs="Times New Roman"/>
          <w:sz w:val="24"/>
          <w:szCs w:val="24"/>
        </w:rPr>
        <w:t>egulamentului cu privire la reprezentarea consiliului</w:t>
      </w:r>
      <w:r w:rsidR="00627FB0" w:rsidRPr="00AC07C4">
        <w:rPr>
          <w:rFonts w:ascii="Times New Roman" w:hAnsi="Times New Roman" w:cs="Times New Roman"/>
          <w:sz w:val="24"/>
          <w:szCs w:val="24"/>
        </w:rPr>
        <w:t xml:space="preserve"> </w:t>
      </w:r>
      <w:r w:rsidR="002325A6" w:rsidRPr="00AC07C4">
        <w:rPr>
          <w:rFonts w:ascii="Times New Roman" w:hAnsi="Times New Roman" w:cs="Times New Roman"/>
          <w:sz w:val="24"/>
          <w:szCs w:val="24"/>
        </w:rPr>
        <w:t>orășenesc</w:t>
      </w:r>
      <w:r w:rsidR="00627FB0" w:rsidRPr="00AC07C4">
        <w:rPr>
          <w:rFonts w:ascii="Times New Roman" w:hAnsi="Times New Roman" w:cs="Times New Roman"/>
          <w:sz w:val="24"/>
          <w:szCs w:val="24"/>
        </w:rPr>
        <w:t xml:space="preserve"> în societatea pe acțiuni</w:t>
      </w:r>
      <w:r w:rsidR="00925A2C" w:rsidRPr="00AC07C4">
        <w:rPr>
          <w:rFonts w:ascii="Times New Roman" w:hAnsi="Times New Roman" w:cs="Times New Roman"/>
          <w:sz w:val="24"/>
          <w:szCs w:val="24"/>
        </w:rPr>
        <w:t>”</w:t>
      </w:r>
      <w:r w:rsidR="00627FB0" w:rsidRPr="00AC07C4">
        <w:rPr>
          <w:rFonts w:ascii="Times New Roman" w:hAnsi="Times New Roman" w:cs="Times New Roman"/>
          <w:sz w:val="24"/>
          <w:szCs w:val="24"/>
        </w:rPr>
        <w:t>, aprobat prin decizia</w:t>
      </w:r>
      <w:r w:rsidR="001F21E6" w:rsidRPr="00AC07C4">
        <w:rPr>
          <w:rFonts w:ascii="Times New Roman" w:hAnsi="Times New Roman" w:cs="Times New Roman"/>
          <w:sz w:val="24"/>
          <w:szCs w:val="24"/>
        </w:rPr>
        <w:t xml:space="preserve"> </w:t>
      </w:r>
      <w:r w:rsidR="002325A6" w:rsidRPr="00AC07C4">
        <w:rPr>
          <w:rFonts w:ascii="Times New Roman" w:hAnsi="Times New Roman" w:cs="Times New Roman"/>
          <w:sz w:val="24"/>
          <w:szCs w:val="24"/>
        </w:rPr>
        <w:t>consiliului.</w:t>
      </w:r>
    </w:p>
    <w:p w:rsidR="006715EC" w:rsidRPr="00AC07C4" w:rsidRDefault="006715EC" w:rsidP="00AC07C4">
      <w:pPr>
        <w:spacing w:after="0" w:line="240" w:lineRule="auto"/>
        <w:jc w:val="both"/>
        <w:rPr>
          <w:rFonts w:ascii="Times New Roman" w:hAnsi="Times New Roman" w:cs="Times New Roman"/>
          <w:sz w:val="24"/>
          <w:szCs w:val="24"/>
        </w:rPr>
      </w:pPr>
    </w:p>
    <w:p w:rsidR="006715EC" w:rsidRPr="00AC07C4" w:rsidRDefault="006715EC" w:rsidP="00AC07C4">
      <w:pPr>
        <w:spacing w:after="0" w:line="240" w:lineRule="auto"/>
        <w:jc w:val="both"/>
        <w:rPr>
          <w:rFonts w:ascii="Times New Roman" w:eastAsia="Times New Roman" w:hAnsi="Times New Roman" w:cs="Times New Roman"/>
          <w:sz w:val="24"/>
          <w:szCs w:val="24"/>
        </w:rPr>
      </w:pPr>
      <w:r w:rsidRPr="00AC07C4">
        <w:rPr>
          <w:rFonts w:ascii="Times New Roman" w:hAnsi="Times New Roman" w:cs="Times New Roman"/>
          <w:sz w:val="24"/>
          <w:szCs w:val="24"/>
        </w:rPr>
        <w:t>În cazul întreprinderii municipale, consiliul orășenesc – fondatorul, decide lista întrebărilor legate de activitatea întreprinderii prin analogie cu lista întrebărilor care sînt de competența adunării acționarilor în societatea pe acțiuni. Întreprinderile municipale, prestatoare de servicii</w:t>
      </w:r>
      <w:r w:rsidR="00D56D8A" w:rsidRPr="00AC07C4">
        <w:rPr>
          <w:rFonts w:ascii="Times New Roman" w:hAnsi="Times New Roman" w:cs="Times New Roman"/>
          <w:sz w:val="24"/>
          <w:szCs w:val="24"/>
        </w:rPr>
        <w:t xml:space="preserve"> </w:t>
      </w:r>
      <w:r w:rsidR="00D56D8A" w:rsidRPr="00AC07C4">
        <w:rPr>
          <w:rFonts w:ascii="Times New Roman" w:eastAsia="Times New Roman" w:hAnsi="Times New Roman" w:cs="Times New Roman"/>
          <w:sz w:val="24"/>
          <w:szCs w:val="24"/>
        </w:rPr>
        <w:t>publice de alimentare cu apă și canalizare în timp scurt trebuie reorganizate în societate comercială.</w:t>
      </w:r>
    </w:p>
    <w:p w:rsidR="00B10925" w:rsidRPr="00AC07C4" w:rsidRDefault="00B10925"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87642E" w:rsidRPr="00AC07C4" w:rsidRDefault="0087642E" w:rsidP="00AC07C4">
      <w:pPr>
        <w:pStyle w:val="a3"/>
        <w:numPr>
          <w:ilvl w:val="0"/>
          <w:numId w:val="15"/>
        </w:numPr>
        <w:spacing w:before="120" w:after="0" w:line="240" w:lineRule="auto"/>
        <w:ind w:left="709" w:hanging="425"/>
        <w:jc w:val="both"/>
        <w:rPr>
          <w:rFonts w:ascii="Times New Roman" w:hAnsi="Times New Roman" w:cs="Times New Roman"/>
          <w:sz w:val="24"/>
          <w:szCs w:val="24"/>
        </w:rPr>
      </w:pPr>
      <w:r w:rsidRPr="00AC07C4">
        <w:rPr>
          <w:rFonts w:ascii="Times New Roman" w:hAnsi="Times New Roman" w:cs="Times New Roman"/>
          <w:sz w:val="24"/>
          <w:szCs w:val="24"/>
        </w:rPr>
        <w:t>Întreprinderile municipale să fie reorganizate în societăți pe acțiuni;</w:t>
      </w:r>
    </w:p>
    <w:p w:rsidR="009D6767" w:rsidRPr="00AC07C4" w:rsidRDefault="009D6767" w:rsidP="00AC07C4">
      <w:pPr>
        <w:pStyle w:val="a8"/>
        <w:numPr>
          <w:ilvl w:val="0"/>
          <w:numId w:val="12"/>
        </w:numPr>
        <w:ind w:left="709" w:hanging="425"/>
        <w:rPr>
          <w:lang w:val="ro-RO"/>
        </w:rPr>
      </w:pPr>
      <w:r w:rsidRPr="00AC07C4">
        <w:rPr>
          <w:lang w:val="ro-RO"/>
        </w:rPr>
        <w:t xml:space="preserve">Gestiunea delegată să fie realizată prin intermediul operatorului </w:t>
      </w:r>
      <w:r w:rsidR="0087642E" w:rsidRPr="00AC07C4">
        <w:rPr>
          <w:lang w:val="ro-RO"/>
        </w:rPr>
        <w:t>AAC cu forma juridică</w:t>
      </w:r>
      <w:r w:rsidRPr="00AC07C4">
        <w:rPr>
          <w:lang w:val="ro-RO"/>
        </w:rPr>
        <w:t xml:space="preserve"> societate pe acțiuni</w:t>
      </w:r>
      <w:r w:rsidR="00A275A3" w:rsidRPr="00AC07C4">
        <w:rPr>
          <w:lang w:val="ro-RO"/>
        </w:rPr>
        <w:t>;</w:t>
      </w:r>
    </w:p>
    <w:p w:rsidR="009D6767" w:rsidRPr="00AC07C4" w:rsidRDefault="009D6767" w:rsidP="00AC07C4">
      <w:pPr>
        <w:pStyle w:val="a8"/>
        <w:numPr>
          <w:ilvl w:val="0"/>
          <w:numId w:val="12"/>
        </w:numPr>
        <w:ind w:left="709" w:hanging="425"/>
        <w:rPr>
          <w:lang w:val="ro-RO"/>
        </w:rPr>
      </w:pPr>
      <w:r w:rsidRPr="00AC07C4">
        <w:rPr>
          <w:lang w:val="ro-RO"/>
        </w:rPr>
        <w:t>Școlarizarea</w:t>
      </w:r>
      <w:r w:rsidR="00A275A3" w:rsidRPr="00AC07C4">
        <w:rPr>
          <w:lang w:val="ro-RO"/>
        </w:rPr>
        <w:t xml:space="preserve"> membrilor consiliilor orășenești în guvernarea corporativă.</w:t>
      </w:r>
    </w:p>
    <w:p w:rsidR="009D6767" w:rsidRPr="00AC07C4" w:rsidRDefault="009D6767" w:rsidP="00AC07C4">
      <w:pPr>
        <w:pStyle w:val="a8"/>
        <w:ind w:firstLine="0"/>
        <w:rPr>
          <w:lang w:val="ro-RO"/>
        </w:rPr>
      </w:pPr>
    </w:p>
    <w:p w:rsidR="00A6256E" w:rsidRPr="00AC07C4" w:rsidRDefault="00D56D8A" w:rsidP="00AC07C4">
      <w:pPr>
        <w:tabs>
          <w:tab w:val="left" w:pos="360"/>
        </w:tabs>
        <w:spacing w:after="0" w:line="240" w:lineRule="auto"/>
        <w:jc w:val="both"/>
        <w:rPr>
          <w:rFonts w:ascii="Times New Roman" w:hAnsi="Times New Roman" w:cs="Times New Roman"/>
          <w:b/>
          <w:sz w:val="24"/>
          <w:szCs w:val="24"/>
          <w:u w:val="single"/>
        </w:rPr>
      </w:pPr>
      <w:r w:rsidRPr="00AC07C4">
        <w:rPr>
          <w:rFonts w:ascii="Times New Roman" w:hAnsi="Times New Roman" w:cs="Times New Roman"/>
          <w:b/>
          <w:sz w:val="24"/>
          <w:szCs w:val="24"/>
          <w:u w:val="single"/>
        </w:rPr>
        <w:t>CONSILIUL SOCIETĂȚII</w:t>
      </w:r>
      <w:r w:rsidR="00C23CD8">
        <w:rPr>
          <w:rFonts w:ascii="Times New Roman" w:hAnsi="Times New Roman" w:cs="Times New Roman"/>
          <w:b/>
          <w:sz w:val="24"/>
          <w:szCs w:val="24"/>
          <w:u w:val="single"/>
        </w:rPr>
        <w:t xml:space="preserve"> </w:t>
      </w:r>
      <w:r w:rsidR="0087642E" w:rsidRPr="00AC07C4">
        <w:rPr>
          <w:rFonts w:ascii="Times New Roman" w:hAnsi="Times New Roman" w:cs="Times New Roman"/>
          <w:b/>
          <w:sz w:val="24"/>
          <w:szCs w:val="24"/>
          <w:u w:val="single"/>
        </w:rPr>
        <w:t>/</w:t>
      </w:r>
      <w:r w:rsidR="00C23CD8">
        <w:rPr>
          <w:rFonts w:ascii="Times New Roman" w:hAnsi="Times New Roman" w:cs="Times New Roman"/>
          <w:b/>
          <w:sz w:val="24"/>
          <w:szCs w:val="24"/>
          <w:u w:val="single"/>
        </w:rPr>
        <w:t xml:space="preserve"> </w:t>
      </w:r>
      <w:r w:rsidR="0087642E" w:rsidRPr="00AC07C4">
        <w:rPr>
          <w:rFonts w:ascii="Times New Roman" w:hAnsi="Times New Roman" w:cs="Times New Roman"/>
          <w:b/>
          <w:sz w:val="24"/>
          <w:szCs w:val="24"/>
          <w:u w:val="single"/>
        </w:rPr>
        <w:t>CONSILIUL DE ADMINISTRARE</w:t>
      </w:r>
    </w:p>
    <w:p w:rsidR="009D6767" w:rsidRPr="00AC07C4" w:rsidRDefault="009D6767" w:rsidP="00AC07C4">
      <w:pPr>
        <w:tabs>
          <w:tab w:val="left" w:pos="360"/>
        </w:tabs>
        <w:spacing w:before="120" w:after="12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22713D"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D56D8A" w:rsidRPr="00AC07C4" w:rsidRDefault="00D56D8A"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Conform legislației, consiliul societății - în cazul societății cu răspundere limitată, în cazul societății pe acțiuni și consiliul de administrare - în cazul întreprinderii municipale au practic</w:t>
      </w:r>
      <w:r w:rsidR="000939C9">
        <w:rPr>
          <w:rFonts w:ascii="Times New Roman" w:hAnsi="Times New Roman" w:cs="Times New Roman"/>
          <w:sz w:val="24"/>
          <w:szCs w:val="24"/>
        </w:rPr>
        <w:t xml:space="preserve"> </w:t>
      </w:r>
      <w:r w:rsidRPr="00AC07C4">
        <w:rPr>
          <w:rFonts w:ascii="Times New Roman" w:hAnsi="Times New Roman" w:cs="Times New Roman"/>
          <w:sz w:val="24"/>
          <w:szCs w:val="24"/>
        </w:rPr>
        <w:t>competențe</w:t>
      </w:r>
      <w:r w:rsidR="00B10925" w:rsidRPr="00AC07C4">
        <w:rPr>
          <w:rFonts w:ascii="Times New Roman" w:hAnsi="Times New Roman" w:cs="Times New Roman"/>
          <w:sz w:val="24"/>
          <w:szCs w:val="24"/>
        </w:rPr>
        <w:t xml:space="preserve"> analogice.</w:t>
      </w:r>
    </w:p>
    <w:p w:rsidR="001A2BF3" w:rsidRPr="00AC07C4" w:rsidRDefault="001A2BF3"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F73734" w:rsidRPr="00AC07C4" w:rsidRDefault="00F73734" w:rsidP="00AC07C4">
      <w:pPr>
        <w:pStyle w:val="a8"/>
        <w:numPr>
          <w:ilvl w:val="0"/>
          <w:numId w:val="12"/>
        </w:numPr>
        <w:rPr>
          <w:lang w:val="ro-RO"/>
        </w:rPr>
      </w:pPr>
      <w:r w:rsidRPr="00AC07C4">
        <w:rPr>
          <w:lang w:val="ro-RO"/>
        </w:rPr>
        <w:t xml:space="preserve">Școlarizarea </w:t>
      </w:r>
      <w:r w:rsidR="00100F87">
        <w:rPr>
          <w:lang w:val="ro-RO"/>
        </w:rPr>
        <w:t>membrilor consiliilor societăți</w:t>
      </w:r>
      <w:r w:rsidR="0087642E" w:rsidRPr="00AC07C4">
        <w:rPr>
          <w:lang w:val="ro-RO"/>
        </w:rPr>
        <w:t>/consiliilor de administrare</w:t>
      </w:r>
      <w:r w:rsidRPr="00AC07C4">
        <w:rPr>
          <w:lang w:val="ro-RO"/>
        </w:rPr>
        <w:t xml:space="preserve"> în guvernarea corporativă.</w:t>
      </w:r>
    </w:p>
    <w:p w:rsidR="00F73734" w:rsidRPr="00AC07C4" w:rsidRDefault="00F73734" w:rsidP="00AC07C4">
      <w:pPr>
        <w:pStyle w:val="a8"/>
        <w:ind w:firstLine="0"/>
        <w:rPr>
          <w:lang w:val="ro-RO"/>
        </w:rPr>
      </w:pPr>
    </w:p>
    <w:p w:rsidR="00317368" w:rsidRPr="000939C9" w:rsidRDefault="00E55B0B" w:rsidP="00AC07C4">
      <w:pPr>
        <w:tabs>
          <w:tab w:val="left" w:pos="360"/>
        </w:tabs>
        <w:spacing w:after="0" w:line="240" w:lineRule="auto"/>
        <w:jc w:val="both"/>
        <w:rPr>
          <w:rFonts w:ascii="Times New Roman" w:hAnsi="Times New Roman" w:cs="Times New Roman"/>
          <w:b/>
          <w:sz w:val="24"/>
          <w:szCs w:val="24"/>
          <w:u w:val="single"/>
        </w:rPr>
      </w:pPr>
      <w:r w:rsidRPr="000939C9">
        <w:rPr>
          <w:rFonts w:ascii="Times New Roman" w:hAnsi="Times New Roman" w:cs="Times New Roman"/>
          <w:b/>
          <w:sz w:val="24"/>
          <w:szCs w:val="24"/>
          <w:u w:val="single"/>
        </w:rPr>
        <w:t>ADMINISTRATOR</w:t>
      </w:r>
      <w:r w:rsidR="00100F87">
        <w:rPr>
          <w:rFonts w:ascii="Times New Roman" w:hAnsi="Times New Roman" w:cs="Times New Roman"/>
          <w:b/>
          <w:sz w:val="24"/>
          <w:szCs w:val="24"/>
          <w:u w:val="single"/>
        </w:rPr>
        <w:t xml:space="preserve"> </w:t>
      </w:r>
      <w:r w:rsidRPr="000939C9">
        <w:rPr>
          <w:rFonts w:ascii="Times New Roman" w:hAnsi="Times New Roman" w:cs="Times New Roman"/>
          <w:b/>
          <w:sz w:val="24"/>
          <w:szCs w:val="24"/>
          <w:u w:val="single"/>
        </w:rPr>
        <w:t>/</w:t>
      </w:r>
      <w:r w:rsidR="00100F87">
        <w:rPr>
          <w:rFonts w:ascii="Times New Roman" w:hAnsi="Times New Roman" w:cs="Times New Roman"/>
          <w:b/>
          <w:sz w:val="24"/>
          <w:szCs w:val="24"/>
          <w:u w:val="single"/>
        </w:rPr>
        <w:t xml:space="preserve"> </w:t>
      </w:r>
      <w:r w:rsidR="00D9258E" w:rsidRPr="000939C9">
        <w:rPr>
          <w:rFonts w:ascii="Times New Roman" w:hAnsi="Times New Roman" w:cs="Times New Roman"/>
          <w:b/>
          <w:sz w:val="24"/>
          <w:szCs w:val="24"/>
          <w:u w:val="single"/>
        </w:rPr>
        <w:t>D</w:t>
      </w:r>
      <w:r w:rsidR="00317368" w:rsidRPr="000939C9">
        <w:rPr>
          <w:rFonts w:ascii="Times New Roman" w:hAnsi="Times New Roman" w:cs="Times New Roman"/>
          <w:b/>
          <w:sz w:val="24"/>
          <w:szCs w:val="24"/>
          <w:u w:val="single"/>
        </w:rPr>
        <w:t>IRECTORUL GENERA</w:t>
      </w:r>
      <w:r w:rsidR="00805A15" w:rsidRPr="000939C9">
        <w:rPr>
          <w:rFonts w:ascii="Times New Roman" w:hAnsi="Times New Roman" w:cs="Times New Roman"/>
          <w:b/>
          <w:sz w:val="24"/>
          <w:szCs w:val="24"/>
          <w:u w:val="single"/>
        </w:rPr>
        <w:t>L</w:t>
      </w:r>
    </w:p>
    <w:p w:rsidR="00D9258E" w:rsidRPr="00AC07C4" w:rsidRDefault="00D9258E" w:rsidP="00AC07C4">
      <w:pPr>
        <w:tabs>
          <w:tab w:val="left" w:pos="360"/>
        </w:tabs>
        <w:spacing w:before="120" w:after="120" w:line="240" w:lineRule="auto"/>
        <w:jc w:val="both"/>
        <w:rPr>
          <w:rFonts w:ascii="Times New Roman" w:hAnsi="Times New Roman" w:cs="Times New Roman"/>
          <w:b/>
          <w:sz w:val="24"/>
          <w:szCs w:val="24"/>
          <w:highlight w:val="lightGray"/>
        </w:rPr>
      </w:pPr>
      <w:r w:rsidRPr="00AC07C4">
        <w:rPr>
          <w:rFonts w:ascii="Times New Roman" w:hAnsi="Times New Roman" w:cs="Times New Roman"/>
          <w:b/>
          <w:sz w:val="24"/>
          <w:szCs w:val="24"/>
        </w:rPr>
        <w:t>Co</w:t>
      </w:r>
      <w:r w:rsidR="0022713D"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FC52DA" w:rsidRPr="00AC07C4" w:rsidRDefault="00E55B0B"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În societatea cu răspundere limitată întreprinderea este condusă de administrator sau un grup de administratori</w:t>
      </w:r>
      <w:r w:rsidR="00FC52DA" w:rsidRPr="00AC07C4">
        <w:rPr>
          <w:rFonts w:ascii="Times New Roman" w:hAnsi="Times New Roman" w:cs="Times New Roman"/>
          <w:sz w:val="24"/>
          <w:szCs w:val="24"/>
        </w:rPr>
        <w:t>. Societatea pe acțiuni este condusă unipersonal de Director</w:t>
      </w:r>
      <w:r w:rsidR="000939C9">
        <w:rPr>
          <w:rFonts w:ascii="Times New Roman" w:hAnsi="Times New Roman" w:cs="Times New Roman"/>
          <w:sz w:val="24"/>
          <w:szCs w:val="24"/>
        </w:rPr>
        <w:t>ul</w:t>
      </w:r>
      <w:r w:rsidR="00FC52DA" w:rsidRPr="00AC07C4">
        <w:rPr>
          <w:rFonts w:ascii="Times New Roman" w:hAnsi="Times New Roman" w:cs="Times New Roman"/>
          <w:sz w:val="24"/>
          <w:szCs w:val="24"/>
        </w:rPr>
        <w:t xml:space="preserve"> General sau de organ</w:t>
      </w:r>
      <w:r w:rsidR="000939C9">
        <w:rPr>
          <w:rFonts w:ascii="Times New Roman" w:hAnsi="Times New Roman" w:cs="Times New Roman"/>
          <w:sz w:val="24"/>
          <w:szCs w:val="24"/>
        </w:rPr>
        <w:t>ul</w:t>
      </w:r>
      <w:r w:rsidR="00FC52DA" w:rsidRPr="00AC07C4">
        <w:rPr>
          <w:rFonts w:ascii="Times New Roman" w:hAnsi="Times New Roman" w:cs="Times New Roman"/>
          <w:sz w:val="24"/>
          <w:szCs w:val="24"/>
        </w:rPr>
        <w:t xml:space="preserve"> colegial (comitet de conducere, direcție)</w:t>
      </w:r>
      <w:r w:rsidR="009043DA" w:rsidRPr="00AC07C4">
        <w:rPr>
          <w:rFonts w:ascii="Times New Roman" w:hAnsi="Times New Roman" w:cs="Times New Roman"/>
          <w:sz w:val="24"/>
          <w:szCs w:val="24"/>
        </w:rPr>
        <w:t>. Întreprinderea municipală este condusă de administrator.</w:t>
      </w:r>
    </w:p>
    <w:p w:rsidR="00D9258E" w:rsidRPr="00AC07C4" w:rsidRDefault="00D9258E"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D61483" w:rsidRPr="00AC07C4" w:rsidRDefault="00D61483" w:rsidP="00AC07C4">
      <w:pPr>
        <w:pStyle w:val="a3"/>
        <w:numPr>
          <w:ilvl w:val="0"/>
          <w:numId w:val="12"/>
        </w:numPr>
        <w:spacing w:before="120"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Consiliul societății</w:t>
      </w:r>
      <w:r w:rsidR="00100F87">
        <w:rPr>
          <w:rFonts w:ascii="Times New Roman" w:hAnsi="Times New Roman" w:cs="Times New Roman"/>
          <w:sz w:val="24"/>
          <w:szCs w:val="24"/>
        </w:rPr>
        <w:t>,</w:t>
      </w:r>
      <w:r w:rsidRPr="00AC07C4">
        <w:rPr>
          <w:rFonts w:ascii="Times New Roman" w:hAnsi="Times New Roman" w:cs="Times New Roman"/>
          <w:sz w:val="24"/>
          <w:szCs w:val="24"/>
        </w:rPr>
        <w:t xml:space="preserve"> în bază de concurs</w:t>
      </w:r>
      <w:r w:rsidR="00100F87">
        <w:rPr>
          <w:rFonts w:ascii="Times New Roman" w:hAnsi="Times New Roman" w:cs="Times New Roman"/>
          <w:sz w:val="24"/>
          <w:szCs w:val="24"/>
        </w:rPr>
        <w:t>,</w:t>
      </w:r>
      <w:r w:rsidRPr="00AC07C4">
        <w:rPr>
          <w:rFonts w:ascii="Times New Roman" w:hAnsi="Times New Roman" w:cs="Times New Roman"/>
          <w:sz w:val="24"/>
          <w:szCs w:val="24"/>
        </w:rPr>
        <w:t xml:space="preserve"> să desemneze consiliul director din trei directori – director general,direct</w:t>
      </w:r>
      <w:r w:rsidR="00996671" w:rsidRPr="00AC07C4">
        <w:rPr>
          <w:rFonts w:ascii="Times New Roman" w:hAnsi="Times New Roman" w:cs="Times New Roman"/>
          <w:sz w:val="24"/>
          <w:szCs w:val="24"/>
        </w:rPr>
        <w:t>or tehnic și director financiar;</w:t>
      </w:r>
    </w:p>
    <w:p w:rsidR="00996671" w:rsidRPr="00AC07C4" w:rsidRDefault="00FB0361" w:rsidP="00AC07C4">
      <w:pPr>
        <w:pStyle w:val="a3"/>
        <w:numPr>
          <w:ilvl w:val="0"/>
          <w:numId w:val="12"/>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Consiliul </w:t>
      </w:r>
      <w:r w:rsidR="00A475D9">
        <w:rPr>
          <w:rFonts w:ascii="Times New Roman" w:hAnsi="Times New Roman" w:cs="Times New Roman"/>
          <w:sz w:val="24"/>
          <w:szCs w:val="24"/>
        </w:rPr>
        <w:t>d</w:t>
      </w:r>
      <w:bookmarkStart w:id="1" w:name="_GoBack"/>
      <w:bookmarkEnd w:id="1"/>
      <w:r w:rsidRPr="00AC07C4">
        <w:rPr>
          <w:rFonts w:ascii="Times New Roman" w:hAnsi="Times New Roman" w:cs="Times New Roman"/>
          <w:sz w:val="24"/>
          <w:szCs w:val="24"/>
        </w:rPr>
        <w:t>irector, condus de directorul general și asistat de directorul tehnic și directorul financiar, vor petrece regulat (</w:t>
      </w:r>
      <w:r w:rsidR="00805A15" w:rsidRPr="00AC07C4">
        <w:rPr>
          <w:rFonts w:ascii="Times New Roman" w:hAnsi="Times New Roman" w:cs="Times New Roman"/>
          <w:sz w:val="24"/>
          <w:szCs w:val="24"/>
        </w:rPr>
        <w:t>săptămânal</w:t>
      </w:r>
      <w:r w:rsidRPr="00AC07C4">
        <w:rPr>
          <w:rFonts w:ascii="Times New Roman" w:hAnsi="Times New Roman" w:cs="Times New Roman"/>
          <w:sz w:val="24"/>
          <w:szCs w:val="24"/>
        </w:rPr>
        <w:t xml:space="preserve">) ședințele consiliului </w:t>
      </w:r>
      <w:r w:rsidR="00FE26CC" w:rsidRPr="00AC07C4">
        <w:rPr>
          <w:rFonts w:ascii="Times New Roman" w:hAnsi="Times New Roman" w:cs="Times New Roman"/>
          <w:sz w:val="24"/>
          <w:szCs w:val="24"/>
        </w:rPr>
        <w:t>pe problemele de conducere curente a întreprinderii care vor fi documentate în conformitate cu p</w:t>
      </w:r>
      <w:r w:rsidR="000939C9">
        <w:rPr>
          <w:rFonts w:ascii="Times New Roman" w:hAnsi="Times New Roman" w:cs="Times New Roman"/>
          <w:sz w:val="24"/>
          <w:szCs w:val="24"/>
        </w:rPr>
        <w:t xml:space="preserve">revederile p.(4) din art.70 al </w:t>
      </w:r>
      <w:r w:rsidR="00FE26CC" w:rsidRPr="00AC07C4">
        <w:rPr>
          <w:rFonts w:ascii="Times New Roman" w:hAnsi="Times New Roman" w:cs="Times New Roman"/>
          <w:sz w:val="24"/>
          <w:szCs w:val="24"/>
        </w:rPr>
        <w:t>Legii nr.1134</w:t>
      </w:r>
      <w:r w:rsidR="00100F87">
        <w:rPr>
          <w:rFonts w:ascii="Times New Roman" w:hAnsi="Times New Roman" w:cs="Times New Roman"/>
          <w:sz w:val="24"/>
          <w:szCs w:val="24"/>
        </w:rPr>
        <w:t>/1997</w:t>
      </w:r>
      <w:r w:rsidR="00FE26CC" w:rsidRPr="00AC07C4">
        <w:rPr>
          <w:rFonts w:ascii="Times New Roman" w:hAnsi="Times New Roman" w:cs="Times New Roman"/>
          <w:sz w:val="24"/>
          <w:szCs w:val="24"/>
        </w:rPr>
        <w:t xml:space="preserve"> privind societățile pe acțiuni. </w:t>
      </w:r>
      <w:r w:rsidR="001A2BF3" w:rsidRPr="00AC07C4">
        <w:rPr>
          <w:rFonts w:ascii="Times New Roman" w:hAnsi="Times New Roman" w:cs="Times New Roman"/>
          <w:sz w:val="24"/>
          <w:szCs w:val="24"/>
        </w:rPr>
        <w:t>Î</w:t>
      </w:r>
      <w:r w:rsidR="00FE26CC" w:rsidRPr="00AC07C4">
        <w:rPr>
          <w:rFonts w:ascii="Times New Roman" w:hAnsi="Times New Roman" w:cs="Times New Roman"/>
          <w:sz w:val="24"/>
          <w:szCs w:val="24"/>
        </w:rPr>
        <w:t xml:space="preserve">ndată după ședința </w:t>
      </w:r>
      <w:r w:rsidR="001A2BF3" w:rsidRPr="00AC07C4">
        <w:rPr>
          <w:rFonts w:ascii="Times New Roman" w:hAnsi="Times New Roman" w:cs="Times New Roman"/>
          <w:sz w:val="24"/>
          <w:szCs w:val="24"/>
        </w:rPr>
        <w:t>consiliului director</w:t>
      </w:r>
      <w:r w:rsidR="00FE26CC" w:rsidRPr="00AC07C4">
        <w:rPr>
          <w:rFonts w:ascii="Times New Roman" w:hAnsi="Times New Roman" w:cs="Times New Roman"/>
          <w:sz w:val="24"/>
          <w:szCs w:val="24"/>
        </w:rPr>
        <w:t>,</w:t>
      </w:r>
      <w:r w:rsidR="001A2BF3" w:rsidRPr="00AC07C4">
        <w:rPr>
          <w:rFonts w:ascii="Times New Roman" w:hAnsi="Times New Roman" w:cs="Times New Roman"/>
          <w:sz w:val="24"/>
          <w:szCs w:val="24"/>
        </w:rPr>
        <w:t xml:space="preserve"> directorul general împreună cu directorii</w:t>
      </w:r>
      <w:r w:rsidR="00FE26CC" w:rsidRPr="00AC07C4">
        <w:rPr>
          <w:rFonts w:ascii="Times New Roman" w:hAnsi="Times New Roman" w:cs="Times New Roman"/>
          <w:sz w:val="24"/>
          <w:szCs w:val="24"/>
        </w:rPr>
        <w:t xml:space="preserve"> să petreacă ședințe cu șefii secțiilor</w:t>
      </w:r>
      <w:r w:rsidR="003B1929" w:rsidRPr="00AC07C4">
        <w:rPr>
          <w:rFonts w:ascii="Times New Roman" w:hAnsi="Times New Roman" w:cs="Times New Roman"/>
          <w:sz w:val="24"/>
          <w:szCs w:val="24"/>
        </w:rPr>
        <w:t>, sectoarelor și specialiști</w:t>
      </w:r>
      <w:r w:rsidR="00D61483" w:rsidRPr="00AC07C4">
        <w:rPr>
          <w:rFonts w:ascii="Times New Roman" w:hAnsi="Times New Roman" w:cs="Times New Roman"/>
          <w:sz w:val="24"/>
          <w:szCs w:val="24"/>
        </w:rPr>
        <w:t xml:space="preserve">lor responsabili </w:t>
      </w:r>
      <w:r w:rsidR="003B1929" w:rsidRPr="00AC07C4">
        <w:rPr>
          <w:rFonts w:ascii="Times New Roman" w:hAnsi="Times New Roman" w:cs="Times New Roman"/>
          <w:sz w:val="24"/>
          <w:szCs w:val="24"/>
        </w:rPr>
        <w:t>pe problemele de conducere a</w:t>
      </w:r>
      <w:r w:rsidR="00D61483" w:rsidRPr="00AC07C4">
        <w:rPr>
          <w:rFonts w:ascii="Times New Roman" w:hAnsi="Times New Roman" w:cs="Times New Roman"/>
          <w:sz w:val="24"/>
          <w:szCs w:val="24"/>
        </w:rPr>
        <w:t xml:space="preserve"> </w:t>
      </w:r>
      <w:r w:rsidR="003B1929" w:rsidRPr="00AC07C4">
        <w:rPr>
          <w:rFonts w:ascii="Times New Roman" w:hAnsi="Times New Roman" w:cs="Times New Roman"/>
          <w:sz w:val="24"/>
          <w:szCs w:val="24"/>
        </w:rPr>
        <w:t>întreprinderii cu perfectarea proceselor verbale cu stabilirea termenilor și responsabilil</w:t>
      </w:r>
      <w:r w:rsidR="001A2BF3" w:rsidRPr="00AC07C4">
        <w:rPr>
          <w:rFonts w:ascii="Times New Roman" w:hAnsi="Times New Roman" w:cs="Times New Roman"/>
          <w:sz w:val="24"/>
          <w:szCs w:val="24"/>
        </w:rPr>
        <w:t>o</w:t>
      </w:r>
      <w:r w:rsidR="003B1929" w:rsidRPr="00AC07C4">
        <w:rPr>
          <w:rFonts w:ascii="Times New Roman" w:hAnsi="Times New Roman" w:cs="Times New Roman"/>
          <w:sz w:val="24"/>
          <w:szCs w:val="24"/>
        </w:rPr>
        <w:t xml:space="preserve">r de </w:t>
      </w:r>
      <w:r w:rsidR="00996671" w:rsidRPr="00AC07C4">
        <w:rPr>
          <w:rFonts w:ascii="Times New Roman" w:hAnsi="Times New Roman" w:cs="Times New Roman"/>
          <w:sz w:val="24"/>
          <w:szCs w:val="24"/>
        </w:rPr>
        <w:t>executarea sarcinilor stabilite;</w:t>
      </w:r>
    </w:p>
    <w:p w:rsidR="00832EF9" w:rsidRPr="00AC07C4" w:rsidRDefault="00832EF9" w:rsidP="00AC07C4">
      <w:pPr>
        <w:pStyle w:val="a3"/>
        <w:numPr>
          <w:ilvl w:val="0"/>
          <w:numId w:val="12"/>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Structura organizatorică funcțională a operatorului AAC </w:t>
      </w:r>
      <w:r w:rsidR="000939C9">
        <w:rPr>
          <w:rFonts w:ascii="Times New Roman" w:hAnsi="Times New Roman" w:cs="Times New Roman"/>
          <w:sz w:val="24"/>
          <w:szCs w:val="24"/>
        </w:rPr>
        <w:t>bazată pe departamente.</w:t>
      </w:r>
    </w:p>
    <w:p w:rsidR="00E72221" w:rsidRPr="00AC07C4" w:rsidRDefault="00E72221" w:rsidP="00AC07C4">
      <w:pPr>
        <w:spacing w:after="0" w:line="240" w:lineRule="auto"/>
        <w:jc w:val="both"/>
        <w:rPr>
          <w:rFonts w:ascii="Times New Roman" w:hAnsi="Times New Roman" w:cs="Times New Roman"/>
          <w:sz w:val="24"/>
          <w:szCs w:val="24"/>
        </w:rPr>
      </w:pPr>
    </w:p>
    <w:p w:rsidR="00E72221" w:rsidRDefault="006858A8" w:rsidP="000939C9">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Recomandările </w:t>
      </w:r>
      <w:r w:rsidR="00E72221" w:rsidRPr="000939C9">
        <w:rPr>
          <w:rFonts w:ascii="Times New Roman" w:hAnsi="Times New Roman" w:cs="Times New Roman"/>
          <w:b/>
          <w:i/>
          <w:sz w:val="28"/>
          <w:szCs w:val="28"/>
        </w:rPr>
        <w:t>pentru departamente și secții se ref</w:t>
      </w:r>
      <w:r w:rsidR="000939C9">
        <w:rPr>
          <w:rFonts w:ascii="Times New Roman" w:hAnsi="Times New Roman" w:cs="Times New Roman"/>
          <w:b/>
          <w:i/>
          <w:sz w:val="28"/>
          <w:szCs w:val="28"/>
        </w:rPr>
        <w:t>eră la managementul operațional</w:t>
      </w:r>
    </w:p>
    <w:p w:rsidR="000939C9" w:rsidRPr="000939C9" w:rsidRDefault="000939C9" w:rsidP="000939C9">
      <w:pPr>
        <w:spacing w:after="0" w:line="240" w:lineRule="auto"/>
        <w:rPr>
          <w:rFonts w:ascii="Times New Roman" w:hAnsi="Times New Roman" w:cs="Times New Roman"/>
          <w:sz w:val="24"/>
          <w:szCs w:val="24"/>
        </w:rPr>
      </w:pPr>
    </w:p>
    <w:p w:rsidR="00061D7C" w:rsidRPr="000939C9" w:rsidRDefault="00317368" w:rsidP="00AC07C4">
      <w:pPr>
        <w:pStyle w:val="a3"/>
        <w:numPr>
          <w:ilvl w:val="0"/>
          <w:numId w:val="22"/>
        </w:numPr>
        <w:tabs>
          <w:tab w:val="left" w:pos="360"/>
        </w:tabs>
        <w:spacing w:after="0" w:line="240" w:lineRule="auto"/>
        <w:ind w:left="567" w:hanging="207"/>
        <w:jc w:val="both"/>
        <w:rPr>
          <w:rFonts w:ascii="Times New Roman" w:hAnsi="Times New Roman" w:cs="Times New Roman"/>
          <w:b/>
          <w:sz w:val="24"/>
          <w:szCs w:val="24"/>
          <w:u w:val="single"/>
        </w:rPr>
      </w:pPr>
      <w:r w:rsidRPr="000939C9">
        <w:rPr>
          <w:rFonts w:ascii="Times New Roman" w:hAnsi="Times New Roman" w:cs="Times New Roman"/>
          <w:b/>
          <w:sz w:val="24"/>
          <w:szCs w:val="24"/>
          <w:u w:val="single"/>
        </w:rPr>
        <w:t>DEPARTAMENTUL TEHNIC</w:t>
      </w:r>
    </w:p>
    <w:p w:rsidR="00317368" w:rsidRPr="00AC07C4" w:rsidRDefault="00317368" w:rsidP="000939C9">
      <w:pPr>
        <w:spacing w:after="0" w:line="240" w:lineRule="auto"/>
        <w:jc w:val="both"/>
        <w:rPr>
          <w:rFonts w:ascii="Times New Roman" w:hAnsi="Times New Roman" w:cs="Times New Roman"/>
          <w:sz w:val="24"/>
          <w:szCs w:val="24"/>
        </w:rPr>
      </w:pPr>
    </w:p>
    <w:p w:rsidR="00832EF9" w:rsidRPr="00AC07C4" w:rsidRDefault="00832EF9"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E15DB5" w:rsidRPr="00AC07C4">
        <w:rPr>
          <w:rFonts w:ascii="Times New Roman" w:hAnsi="Times New Roman" w:cs="Times New Roman"/>
          <w:b/>
          <w:sz w:val="24"/>
          <w:szCs w:val="24"/>
        </w:rPr>
        <w:t>menta</w:t>
      </w:r>
      <w:r w:rsidR="00B269AE" w:rsidRPr="00AC07C4">
        <w:rPr>
          <w:rFonts w:ascii="Times New Roman" w:hAnsi="Times New Roman" w:cs="Times New Roman"/>
          <w:b/>
          <w:sz w:val="24"/>
          <w:szCs w:val="24"/>
        </w:rPr>
        <w:t>rii</w:t>
      </w:r>
      <w:r w:rsidRPr="00AC07C4">
        <w:rPr>
          <w:rFonts w:ascii="Times New Roman" w:hAnsi="Times New Roman" w:cs="Times New Roman"/>
          <w:b/>
          <w:sz w:val="24"/>
          <w:szCs w:val="24"/>
        </w:rPr>
        <w:t>:</w:t>
      </w:r>
    </w:p>
    <w:p w:rsidR="000939C9" w:rsidRDefault="000939C9" w:rsidP="00AC07C4">
      <w:pPr>
        <w:spacing w:after="0" w:line="240" w:lineRule="auto"/>
        <w:jc w:val="both"/>
        <w:rPr>
          <w:rFonts w:ascii="Times New Roman" w:hAnsi="Times New Roman" w:cs="Times New Roman"/>
          <w:sz w:val="24"/>
          <w:szCs w:val="24"/>
        </w:rPr>
      </w:pPr>
    </w:p>
    <w:p w:rsidR="00C324A5" w:rsidRPr="00AC07C4" w:rsidRDefault="00C324A5"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Departamentul </w:t>
      </w:r>
      <w:r w:rsidR="00290B0C" w:rsidRPr="00AC07C4">
        <w:rPr>
          <w:rFonts w:ascii="Times New Roman" w:hAnsi="Times New Roman" w:cs="Times New Roman"/>
          <w:sz w:val="24"/>
          <w:szCs w:val="24"/>
        </w:rPr>
        <w:t>T</w:t>
      </w:r>
      <w:r w:rsidRPr="00AC07C4">
        <w:rPr>
          <w:rFonts w:ascii="Times New Roman" w:hAnsi="Times New Roman" w:cs="Times New Roman"/>
          <w:sz w:val="24"/>
          <w:szCs w:val="24"/>
        </w:rPr>
        <w:t xml:space="preserve">ehnic este </w:t>
      </w:r>
      <w:r w:rsidR="00061D7C" w:rsidRPr="00AC07C4">
        <w:rPr>
          <w:rFonts w:ascii="Times New Roman" w:hAnsi="Times New Roman" w:cs="Times New Roman"/>
          <w:sz w:val="24"/>
          <w:szCs w:val="24"/>
        </w:rPr>
        <w:t xml:space="preserve">o structură  </w:t>
      </w:r>
      <w:r w:rsidRPr="00AC07C4">
        <w:rPr>
          <w:rFonts w:ascii="Times New Roman" w:hAnsi="Times New Roman" w:cs="Times New Roman"/>
          <w:sz w:val="24"/>
          <w:szCs w:val="24"/>
        </w:rPr>
        <w:t>condus</w:t>
      </w:r>
      <w:r w:rsidR="00832EF9" w:rsidRPr="00AC07C4">
        <w:rPr>
          <w:rFonts w:ascii="Times New Roman" w:hAnsi="Times New Roman" w:cs="Times New Roman"/>
          <w:sz w:val="24"/>
          <w:szCs w:val="24"/>
        </w:rPr>
        <w:t>ă</w:t>
      </w:r>
      <w:r w:rsidRPr="00AC07C4">
        <w:rPr>
          <w:rFonts w:ascii="Times New Roman" w:hAnsi="Times New Roman" w:cs="Times New Roman"/>
          <w:sz w:val="24"/>
          <w:szCs w:val="24"/>
        </w:rPr>
        <w:t xml:space="preserve"> de către directorul tehnic.</w:t>
      </w:r>
      <w:r w:rsidR="00317368" w:rsidRPr="00AC07C4">
        <w:rPr>
          <w:rFonts w:ascii="Times New Roman" w:hAnsi="Times New Roman" w:cs="Times New Roman"/>
          <w:sz w:val="24"/>
          <w:szCs w:val="24"/>
        </w:rPr>
        <w:t xml:space="preserve"> </w:t>
      </w:r>
      <w:r w:rsidRPr="00AC07C4">
        <w:rPr>
          <w:rFonts w:ascii="Times New Roman" w:hAnsi="Times New Roman" w:cs="Times New Roman"/>
          <w:sz w:val="24"/>
          <w:szCs w:val="24"/>
        </w:rPr>
        <w:t xml:space="preserve">Din departamentul tehnic fac parte 5 secții și specialistul pentru protecție și prevenire, care pe viitor se va transforma în secție. Structura propusă este flexibilă. </w:t>
      </w:r>
      <w:r w:rsidR="00317368" w:rsidRPr="00AC07C4">
        <w:rPr>
          <w:rFonts w:ascii="Times New Roman" w:hAnsi="Times New Roman" w:cs="Times New Roman"/>
          <w:sz w:val="24"/>
          <w:szCs w:val="24"/>
        </w:rPr>
        <w:t>C</w:t>
      </w:r>
      <w:r w:rsidR="00C25C3A" w:rsidRPr="00AC07C4">
        <w:rPr>
          <w:rFonts w:ascii="Times New Roman" w:hAnsi="Times New Roman" w:cs="Times New Roman"/>
          <w:sz w:val="24"/>
          <w:szCs w:val="24"/>
        </w:rPr>
        <w:t>î</w:t>
      </w:r>
      <w:r w:rsidR="00317368" w:rsidRPr="00AC07C4">
        <w:rPr>
          <w:rFonts w:ascii="Times New Roman" w:hAnsi="Times New Roman" w:cs="Times New Roman"/>
          <w:sz w:val="24"/>
          <w:szCs w:val="24"/>
        </w:rPr>
        <w:t>nd</w:t>
      </w:r>
      <w:r w:rsidRPr="00AC07C4">
        <w:rPr>
          <w:rFonts w:ascii="Times New Roman" w:hAnsi="Times New Roman" w:cs="Times New Roman"/>
          <w:sz w:val="24"/>
          <w:szCs w:val="24"/>
        </w:rPr>
        <w:t xml:space="preserve"> zona de prestare a serviciilor de apă și canalizare va depăși cifra de 100000 oameni, numărul angajaților întreprinderii va crește și respectiv vor crește numeric actualele secții</w:t>
      </w:r>
      <w:r w:rsidR="002A7050" w:rsidRPr="00AC07C4">
        <w:rPr>
          <w:rFonts w:ascii="Times New Roman" w:hAnsi="Times New Roman" w:cs="Times New Roman"/>
          <w:sz w:val="24"/>
          <w:szCs w:val="24"/>
        </w:rPr>
        <w:t>.</w:t>
      </w:r>
      <w:r w:rsidR="00317368" w:rsidRPr="00AC07C4">
        <w:rPr>
          <w:rFonts w:ascii="Times New Roman" w:hAnsi="Times New Roman" w:cs="Times New Roman"/>
          <w:sz w:val="24"/>
          <w:szCs w:val="24"/>
        </w:rPr>
        <w:t xml:space="preserve"> </w:t>
      </w:r>
      <w:r w:rsidR="002A7050" w:rsidRPr="00AC07C4">
        <w:rPr>
          <w:rFonts w:ascii="Times New Roman" w:hAnsi="Times New Roman" w:cs="Times New Roman"/>
          <w:sz w:val="24"/>
          <w:szCs w:val="24"/>
        </w:rPr>
        <w:t>Pentru a nu pierde din eficiența structurii de conducere, secțiile respective vor fi redenumite în servicii, sectoarele vor fi redenumite în secții.</w:t>
      </w:r>
    </w:p>
    <w:p w:rsidR="000D5B09" w:rsidRPr="00AC07C4" w:rsidRDefault="000D5B09" w:rsidP="00AC07C4">
      <w:pPr>
        <w:spacing w:after="0" w:line="240" w:lineRule="auto"/>
        <w:jc w:val="both"/>
        <w:rPr>
          <w:rFonts w:ascii="Times New Roman" w:hAnsi="Times New Roman" w:cs="Times New Roman"/>
          <w:sz w:val="24"/>
          <w:szCs w:val="24"/>
        </w:rPr>
      </w:pPr>
    </w:p>
    <w:p w:rsidR="001A2BF3" w:rsidRDefault="001A2BF3" w:rsidP="00AC07C4">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0939C9" w:rsidRPr="00AC07C4" w:rsidRDefault="000939C9" w:rsidP="00AC07C4">
      <w:pPr>
        <w:spacing w:after="0" w:line="240" w:lineRule="auto"/>
        <w:jc w:val="both"/>
        <w:rPr>
          <w:rFonts w:ascii="Times New Roman" w:hAnsi="Times New Roman" w:cs="Times New Roman"/>
          <w:b/>
          <w:sz w:val="24"/>
          <w:szCs w:val="24"/>
        </w:rPr>
      </w:pPr>
    </w:p>
    <w:p w:rsidR="00F81BFB" w:rsidRPr="00AC07C4" w:rsidRDefault="001A2BF3" w:rsidP="00AC07C4">
      <w:pPr>
        <w:pStyle w:val="a3"/>
        <w:numPr>
          <w:ilvl w:val="0"/>
          <w:numId w:val="13"/>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D</w:t>
      </w:r>
      <w:r w:rsidR="002A7050" w:rsidRPr="00AC07C4">
        <w:rPr>
          <w:rFonts w:ascii="Times New Roman" w:hAnsi="Times New Roman" w:cs="Times New Roman"/>
          <w:sz w:val="24"/>
          <w:szCs w:val="24"/>
        </w:rPr>
        <w:t xml:space="preserve">epartamentului </w:t>
      </w:r>
      <w:r w:rsidR="00290B0C" w:rsidRPr="00AC07C4">
        <w:rPr>
          <w:rFonts w:ascii="Times New Roman" w:hAnsi="Times New Roman" w:cs="Times New Roman"/>
          <w:sz w:val="24"/>
          <w:szCs w:val="24"/>
        </w:rPr>
        <w:t>T</w:t>
      </w:r>
      <w:r w:rsidR="002A7050" w:rsidRPr="00AC07C4">
        <w:rPr>
          <w:rFonts w:ascii="Times New Roman" w:hAnsi="Times New Roman" w:cs="Times New Roman"/>
          <w:sz w:val="24"/>
          <w:szCs w:val="24"/>
        </w:rPr>
        <w:t xml:space="preserve">ehnic (directorului tehnic) de a elabora </w:t>
      </w:r>
      <w:r w:rsidR="003331CF" w:rsidRPr="00AC07C4">
        <w:rPr>
          <w:rFonts w:ascii="Times New Roman" w:hAnsi="Times New Roman" w:cs="Times New Roman"/>
          <w:sz w:val="24"/>
          <w:szCs w:val="24"/>
        </w:rPr>
        <w:t>”</w:t>
      </w:r>
      <w:r w:rsidR="00100F87">
        <w:rPr>
          <w:rFonts w:ascii="Times New Roman" w:hAnsi="Times New Roman" w:cs="Times New Roman"/>
          <w:sz w:val="24"/>
          <w:szCs w:val="24"/>
        </w:rPr>
        <w:t>R</w:t>
      </w:r>
      <w:r w:rsidR="002A7050" w:rsidRPr="00AC07C4">
        <w:rPr>
          <w:rFonts w:ascii="Times New Roman" w:hAnsi="Times New Roman" w:cs="Times New Roman"/>
          <w:sz w:val="24"/>
          <w:szCs w:val="24"/>
        </w:rPr>
        <w:t xml:space="preserve">egulamentul de </w:t>
      </w:r>
      <w:r w:rsidR="00FC11D3" w:rsidRPr="00AC07C4">
        <w:rPr>
          <w:rFonts w:ascii="Times New Roman" w:hAnsi="Times New Roman" w:cs="Times New Roman"/>
          <w:sz w:val="24"/>
          <w:szCs w:val="24"/>
        </w:rPr>
        <w:t xml:space="preserve">organizare și </w:t>
      </w:r>
      <w:r w:rsidR="002A7050" w:rsidRPr="00AC07C4">
        <w:rPr>
          <w:rFonts w:ascii="Times New Roman" w:hAnsi="Times New Roman" w:cs="Times New Roman"/>
          <w:sz w:val="24"/>
          <w:szCs w:val="24"/>
        </w:rPr>
        <w:t xml:space="preserve">funcționare a </w:t>
      </w:r>
      <w:r w:rsidR="00FC11D3" w:rsidRPr="00AC07C4">
        <w:rPr>
          <w:rFonts w:ascii="Times New Roman" w:hAnsi="Times New Roman" w:cs="Times New Roman"/>
          <w:sz w:val="24"/>
          <w:szCs w:val="24"/>
        </w:rPr>
        <w:t>C</w:t>
      </w:r>
      <w:r w:rsidR="002A7050" w:rsidRPr="00AC07C4">
        <w:rPr>
          <w:rFonts w:ascii="Times New Roman" w:hAnsi="Times New Roman" w:cs="Times New Roman"/>
          <w:sz w:val="24"/>
          <w:szCs w:val="24"/>
        </w:rPr>
        <w:t xml:space="preserve">onsiliului </w:t>
      </w:r>
      <w:r w:rsidR="00FC11D3" w:rsidRPr="00AC07C4">
        <w:rPr>
          <w:rFonts w:ascii="Times New Roman" w:hAnsi="Times New Roman" w:cs="Times New Roman"/>
          <w:sz w:val="24"/>
          <w:szCs w:val="24"/>
        </w:rPr>
        <w:t>T</w:t>
      </w:r>
      <w:r w:rsidR="002A7050" w:rsidRPr="00AC07C4">
        <w:rPr>
          <w:rFonts w:ascii="Times New Roman" w:hAnsi="Times New Roman" w:cs="Times New Roman"/>
          <w:sz w:val="24"/>
          <w:szCs w:val="24"/>
        </w:rPr>
        <w:t>ehnic</w:t>
      </w:r>
      <w:r w:rsidR="00C25C3A" w:rsidRPr="00AC07C4">
        <w:rPr>
          <w:rFonts w:ascii="Times New Roman" w:hAnsi="Times New Roman" w:cs="Times New Roman"/>
          <w:sz w:val="24"/>
          <w:szCs w:val="24"/>
        </w:rPr>
        <w:t xml:space="preserve"> (CT)</w:t>
      </w:r>
      <w:r w:rsidR="003331CF" w:rsidRPr="00AC07C4">
        <w:rPr>
          <w:rFonts w:ascii="Times New Roman" w:hAnsi="Times New Roman" w:cs="Times New Roman"/>
          <w:sz w:val="24"/>
          <w:szCs w:val="24"/>
        </w:rPr>
        <w:t>”</w:t>
      </w:r>
      <w:r w:rsidR="002A7050" w:rsidRPr="00AC07C4">
        <w:rPr>
          <w:rFonts w:ascii="Times New Roman" w:hAnsi="Times New Roman" w:cs="Times New Roman"/>
          <w:sz w:val="24"/>
          <w:szCs w:val="24"/>
        </w:rPr>
        <w:t xml:space="preserve"> a întreprinderii. S</w:t>
      </w:r>
      <w:r w:rsidR="00FC11D3" w:rsidRPr="00AC07C4">
        <w:rPr>
          <w:rFonts w:ascii="Times New Roman" w:hAnsi="Times New Roman" w:cs="Times New Roman"/>
          <w:sz w:val="24"/>
          <w:szCs w:val="24"/>
        </w:rPr>
        <w:t xml:space="preserve">arcinile principale ale CT constau în stabilirea </w:t>
      </w:r>
      <w:r w:rsidR="00805A15" w:rsidRPr="00AC07C4">
        <w:rPr>
          <w:rFonts w:ascii="Times New Roman" w:hAnsi="Times New Roman" w:cs="Times New Roman"/>
          <w:sz w:val="24"/>
          <w:szCs w:val="24"/>
        </w:rPr>
        <w:t>obiectivelor</w:t>
      </w:r>
      <w:r w:rsidR="00F81BFB" w:rsidRPr="00AC07C4">
        <w:rPr>
          <w:rFonts w:ascii="Times New Roman" w:hAnsi="Times New Roman" w:cs="Times New Roman"/>
          <w:sz w:val="24"/>
          <w:szCs w:val="24"/>
        </w:rPr>
        <w:t xml:space="preserve"> și planurilor de acțiuni referitor la mentenanță, fiabilitate, măsurări, eficiență energetică și securitate ocupațională în domeniul tehnic a activității întreprinderii</w:t>
      </w:r>
      <w:r w:rsidR="002A7050" w:rsidRPr="00AC07C4">
        <w:rPr>
          <w:rFonts w:ascii="Times New Roman" w:hAnsi="Times New Roman" w:cs="Times New Roman"/>
          <w:sz w:val="24"/>
          <w:szCs w:val="24"/>
        </w:rPr>
        <w:t xml:space="preserve">. </w:t>
      </w:r>
      <w:r w:rsidR="00F81BFB" w:rsidRPr="00AC07C4">
        <w:rPr>
          <w:rFonts w:ascii="Times New Roman" w:hAnsi="Times New Roman" w:cs="Times New Roman"/>
          <w:sz w:val="24"/>
          <w:szCs w:val="24"/>
        </w:rPr>
        <w:t xml:space="preserve">Componența nominală și președintele CT este stabilit prin ordinul </w:t>
      </w:r>
      <w:r w:rsidR="00C25C3A" w:rsidRPr="00AC07C4">
        <w:rPr>
          <w:rFonts w:ascii="Times New Roman" w:hAnsi="Times New Roman" w:cs="Times New Roman"/>
          <w:sz w:val="24"/>
          <w:szCs w:val="24"/>
        </w:rPr>
        <w:t>directorului general</w:t>
      </w:r>
      <w:r w:rsidR="00F81BFB" w:rsidRPr="00AC07C4">
        <w:rPr>
          <w:rFonts w:ascii="Times New Roman" w:hAnsi="Times New Roman" w:cs="Times New Roman"/>
          <w:sz w:val="24"/>
          <w:szCs w:val="24"/>
        </w:rPr>
        <w:t xml:space="preserve">. </w:t>
      </w:r>
      <w:r w:rsidR="003331CF" w:rsidRPr="00AC07C4">
        <w:rPr>
          <w:rFonts w:ascii="Times New Roman" w:hAnsi="Times New Roman" w:cs="Times New Roman"/>
          <w:sz w:val="24"/>
          <w:szCs w:val="24"/>
        </w:rPr>
        <w:t>CT r</w:t>
      </w:r>
      <w:r w:rsidR="00F81BFB" w:rsidRPr="00AC07C4">
        <w:rPr>
          <w:rFonts w:ascii="Times New Roman" w:hAnsi="Times New Roman" w:cs="Times New Roman"/>
          <w:sz w:val="24"/>
          <w:szCs w:val="24"/>
        </w:rPr>
        <w:t xml:space="preserve">eprezintă un organ consultativ pentru examinarea și adoptarea deciziilor pe marginea problemelor tehnice și organizatorice complexe ale procesului de producere. </w:t>
      </w:r>
      <w:r w:rsidR="002A7050" w:rsidRPr="00AC07C4">
        <w:rPr>
          <w:rFonts w:ascii="Times New Roman" w:hAnsi="Times New Roman" w:cs="Times New Roman"/>
          <w:sz w:val="24"/>
          <w:szCs w:val="24"/>
        </w:rPr>
        <w:t xml:space="preserve">Deciziile consiliului tehnic se </w:t>
      </w:r>
      <w:r w:rsidR="00E573C4" w:rsidRPr="00AC07C4">
        <w:rPr>
          <w:rFonts w:ascii="Times New Roman" w:hAnsi="Times New Roman" w:cs="Times New Roman"/>
          <w:sz w:val="24"/>
          <w:szCs w:val="24"/>
        </w:rPr>
        <w:t>perfectează în procese verbale și se prezintă directorului general pentru aprobare sub formă de notă de serviciu sau proiect</w:t>
      </w:r>
      <w:r w:rsidR="00317368" w:rsidRPr="00AC07C4">
        <w:rPr>
          <w:rFonts w:ascii="Times New Roman" w:hAnsi="Times New Roman" w:cs="Times New Roman"/>
          <w:sz w:val="24"/>
          <w:szCs w:val="24"/>
        </w:rPr>
        <w:t xml:space="preserve"> </w:t>
      </w:r>
      <w:r w:rsidR="000D5B09" w:rsidRPr="00AC07C4">
        <w:rPr>
          <w:rFonts w:ascii="Times New Roman" w:hAnsi="Times New Roman" w:cs="Times New Roman"/>
          <w:sz w:val="24"/>
          <w:szCs w:val="24"/>
        </w:rPr>
        <w:t>de ordin</w:t>
      </w:r>
      <w:r w:rsidR="00100F87">
        <w:rPr>
          <w:rFonts w:ascii="Times New Roman" w:hAnsi="Times New Roman" w:cs="Times New Roman"/>
          <w:sz w:val="24"/>
          <w:szCs w:val="24"/>
        </w:rPr>
        <w:t xml:space="preserve"> pe fiecare întrebare în parte</w:t>
      </w:r>
      <w:r w:rsidR="000D5B09" w:rsidRPr="00AC07C4">
        <w:rPr>
          <w:rFonts w:ascii="Times New Roman" w:hAnsi="Times New Roman" w:cs="Times New Roman"/>
          <w:sz w:val="24"/>
          <w:szCs w:val="24"/>
        </w:rPr>
        <w:t>;</w:t>
      </w:r>
    </w:p>
    <w:p w:rsidR="002A7050" w:rsidRDefault="00290B0C" w:rsidP="00AC07C4">
      <w:pPr>
        <w:pStyle w:val="a3"/>
        <w:numPr>
          <w:ilvl w:val="0"/>
          <w:numId w:val="13"/>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Directorului tehnic - p</w:t>
      </w:r>
      <w:r w:rsidR="00E573C4" w:rsidRPr="00AC07C4">
        <w:rPr>
          <w:rFonts w:ascii="Times New Roman" w:hAnsi="Times New Roman" w:cs="Times New Roman"/>
          <w:sz w:val="24"/>
          <w:szCs w:val="24"/>
        </w:rPr>
        <w:t xml:space="preserve">etrecerea ședințelor operative pe probleme de gestiune </w:t>
      </w:r>
      <w:r w:rsidR="009707C0">
        <w:rPr>
          <w:rFonts w:ascii="Times New Roman" w:hAnsi="Times New Roman" w:cs="Times New Roman"/>
          <w:sz w:val="24"/>
          <w:szCs w:val="24"/>
        </w:rPr>
        <w:t xml:space="preserve">operațională </w:t>
      </w:r>
      <w:r w:rsidR="00E573C4" w:rsidRPr="00AC07C4">
        <w:rPr>
          <w:rFonts w:ascii="Times New Roman" w:hAnsi="Times New Roman" w:cs="Times New Roman"/>
          <w:sz w:val="24"/>
          <w:szCs w:val="24"/>
        </w:rPr>
        <w:t>a întreprinderii în cadrul departamentului  – zilnic la orele 16.30. Vor fi audiate rapoartele executării sarcinilor stabilite pentru ziua de lucru de către toți șefii secțiilor</w:t>
      </w:r>
      <w:r w:rsidR="00F81BFB" w:rsidRPr="00AC07C4">
        <w:rPr>
          <w:rFonts w:ascii="Times New Roman" w:hAnsi="Times New Roman" w:cs="Times New Roman"/>
          <w:sz w:val="24"/>
          <w:szCs w:val="24"/>
        </w:rPr>
        <w:t xml:space="preserve"> din departamentul tehnic </w:t>
      </w:r>
      <w:r w:rsidR="00E573C4" w:rsidRPr="00AC07C4">
        <w:rPr>
          <w:rFonts w:ascii="Times New Roman" w:hAnsi="Times New Roman" w:cs="Times New Roman"/>
          <w:sz w:val="24"/>
          <w:szCs w:val="24"/>
        </w:rPr>
        <w:t>și planificate lucrări pentru ziua următoare.</w:t>
      </w:r>
    </w:p>
    <w:p w:rsidR="000939C9" w:rsidRPr="000939C9" w:rsidRDefault="000939C9" w:rsidP="000939C9">
      <w:pPr>
        <w:spacing w:after="0" w:line="240" w:lineRule="auto"/>
        <w:jc w:val="both"/>
        <w:rPr>
          <w:rFonts w:ascii="Times New Roman" w:hAnsi="Times New Roman" w:cs="Times New Roman"/>
          <w:sz w:val="24"/>
          <w:szCs w:val="24"/>
        </w:rPr>
      </w:pPr>
    </w:p>
    <w:p w:rsidR="00B745E8" w:rsidRPr="001E013D" w:rsidRDefault="00B745E8"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1E013D">
        <w:rPr>
          <w:rFonts w:ascii="Times New Roman" w:hAnsi="Times New Roman" w:cs="Times New Roman"/>
          <w:b/>
          <w:sz w:val="24"/>
          <w:szCs w:val="24"/>
        </w:rPr>
        <w:t>S</w:t>
      </w:r>
      <w:r w:rsidR="00317368" w:rsidRPr="001E013D">
        <w:rPr>
          <w:rFonts w:ascii="Times New Roman" w:hAnsi="Times New Roman" w:cs="Times New Roman"/>
          <w:b/>
          <w:sz w:val="24"/>
          <w:szCs w:val="24"/>
        </w:rPr>
        <w:t>ECȚIA TEHNICĂ</w:t>
      </w:r>
    </w:p>
    <w:p w:rsidR="000939C9" w:rsidRPr="000939C9" w:rsidRDefault="000939C9" w:rsidP="000939C9">
      <w:pPr>
        <w:spacing w:after="0" w:line="240" w:lineRule="auto"/>
        <w:jc w:val="both"/>
        <w:rPr>
          <w:rFonts w:ascii="Times New Roman" w:hAnsi="Times New Roman" w:cs="Times New Roman"/>
          <w:sz w:val="24"/>
          <w:szCs w:val="24"/>
        </w:rPr>
      </w:pPr>
    </w:p>
    <w:p w:rsidR="00E73FE9" w:rsidRPr="00AC07C4" w:rsidRDefault="00E73FE9" w:rsidP="000939C9">
      <w:pPr>
        <w:spacing w:after="0" w:line="240" w:lineRule="auto"/>
        <w:jc w:val="both"/>
        <w:rPr>
          <w:rFonts w:ascii="Times New Roman" w:hAnsi="Times New Roman" w:cs="Times New Roman"/>
          <w:sz w:val="24"/>
          <w:szCs w:val="24"/>
        </w:rPr>
      </w:pPr>
      <w:r w:rsidRPr="00AC07C4">
        <w:rPr>
          <w:rFonts w:ascii="Times New Roman" w:hAnsi="Times New Roman" w:cs="Times New Roman"/>
          <w:b/>
          <w:sz w:val="24"/>
          <w:szCs w:val="24"/>
        </w:rPr>
        <w:t>Co</w:t>
      </w:r>
      <w:r w:rsidR="00B269A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0939C9" w:rsidRDefault="000939C9" w:rsidP="00AC07C4">
      <w:pPr>
        <w:spacing w:after="0" w:line="240" w:lineRule="auto"/>
        <w:jc w:val="both"/>
        <w:rPr>
          <w:rFonts w:ascii="Times New Roman" w:hAnsi="Times New Roman" w:cs="Times New Roman"/>
          <w:sz w:val="24"/>
          <w:szCs w:val="24"/>
        </w:rPr>
      </w:pPr>
    </w:p>
    <w:p w:rsidR="00E73FE9" w:rsidRPr="00AC07C4" w:rsidRDefault="000D5B09"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tehnică trebuie să fie alcătuită din ingineri cu studii în domeniul managementului apei. </w:t>
      </w:r>
      <w:r w:rsidR="00917778" w:rsidRPr="00AC07C4">
        <w:rPr>
          <w:rFonts w:ascii="Times New Roman" w:hAnsi="Times New Roman" w:cs="Times New Roman"/>
          <w:sz w:val="24"/>
          <w:szCs w:val="24"/>
        </w:rPr>
        <w:t>Una din sarcinile de bază a secției - promovarea cerințelor de ordin tehnic, pentru o funcționare fiabilă, stabilă, economică a utilajului și a rețelelor de apeduct și canalizare.</w:t>
      </w:r>
    </w:p>
    <w:p w:rsidR="00290B0C" w:rsidRDefault="00290B0C"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0939C9" w:rsidRPr="000939C9" w:rsidRDefault="000939C9" w:rsidP="000939C9">
      <w:pPr>
        <w:spacing w:after="0" w:line="240" w:lineRule="auto"/>
        <w:jc w:val="both"/>
        <w:rPr>
          <w:rFonts w:ascii="Times New Roman" w:hAnsi="Times New Roman" w:cs="Times New Roman"/>
          <w:sz w:val="24"/>
          <w:szCs w:val="24"/>
        </w:rPr>
      </w:pPr>
    </w:p>
    <w:p w:rsidR="00290B0C" w:rsidRPr="00AC07C4" w:rsidRDefault="000939C9" w:rsidP="00AC07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E573C4" w:rsidRPr="00AC07C4">
        <w:rPr>
          <w:rFonts w:ascii="Times New Roman" w:hAnsi="Times New Roman" w:cs="Times New Roman"/>
          <w:sz w:val="24"/>
          <w:szCs w:val="24"/>
        </w:rPr>
        <w:t xml:space="preserve"> delega fiecărui inginer </w:t>
      </w:r>
      <w:r w:rsidR="00290B0C" w:rsidRPr="00AC07C4">
        <w:rPr>
          <w:rFonts w:ascii="Times New Roman" w:hAnsi="Times New Roman" w:cs="Times New Roman"/>
          <w:sz w:val="24"/>
          <w:szCs w:val="24"/>
        </w:rPr>
        <w:t xml:space="preserve">din secție </w:t>
      </w:r>
      <w:r w:rsidR="00E573C4" w:rsidRPr="00AC07C4">
        <w:rPr>
          <w:rFonts w:ascii="Times New Roman" w:hAnsi="Times New Roman" w:cs="Times New Roman"/>
          <w:sz w:val="24"/>
          <w:szCs w:val="24"/>
        </w:rPr>
        <w:t>o zonă geografic determinată</w:t>
      </w:r>
      <w:r w:rsidR="00917778" w:rsidRPr="00AC07C4">
        <w:rPr>
          <w:rFonts w:ascii="Times New Roman" w:hAnsi="Times New Roman" w:cs="Times New Roman"/>
          <w:sz w:val="24"/>
          <w:szCs w:val="24"/>
        </w:rPr>
        <w:t xml:space="preserve"> (sector)</w:t>
      </w:r>
      <w:r w:rsidR="00290B0C" w:rsidRPr="00AC07C4">
        <w:rPr>
          <w:rFonts w:ascii="Times New Roman" w:hAnsi="Times New Roman" w:cs="Times New Roman"/>
          <w:sz w:val="24"/>
          <w:szCs w:val="24"/>
        </w:rPr>
        <w:t xml:space="preserve"> de prestări servicii apă și canalizare de către întreprindere cu responsabilitate de a:</w:t>
      </w:r>
    </w:p>
    <w:p w:rsidR="00290B0C" w:rsidRPr="00AC07C4" w:rsidRDefault="00290B0C"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c</w:t>
      </w:r>
      <w:r w:rsidR="00F329DE" w:rsidRPr="00AC07C4">
        <w:rPr>
          <w:rFonts w:ascii="Times New Roman" w:hAnsi="Times New Roman" w:cs="Times New Roman"/>
          <w:sz w:val="24"/>
          <w:szCs w:val="24"/>
        </w:rPr>
        <w:t>oordonarea lucrărilor de reparație la sistemele de alimentare cu apă și canalizare cu alte organizații (telecom, rețele electrice, gaz, drumuri,</w:t>
      </w:r>
      <w:r w:rsidR="00805A15" w:rsidRPr="00AC07C4">
        <w:rPr>
          <w:rFonts w:ascii="Times New Roman" w:hAnsi="Times New Roman" w:cs="Times New Roman"/>
          <w:sz w:val="24"/>
          <w:szCs w:val="24"/>
        </w:rPr>
        <w:t xml:space="preserve"> </w:t>
      </w:r>
      <w:r w:rsidR="00F329DE" w:rsidRPr="00AC07C4">
        <w:rPr>
          <w:rFonts w:ascii="Times New Roman" w:hAnsi="Times New Roman" w:cs="Times New Roman"/>
          <w:sz w:val="24"/>
          <w:szCs w:val="24"/>
        </w:rPr>
        <w:t>primăria</w:t>
      </w:r>
      <w:r w:rsidR="00805A15" w:rsidRPr="00AC07C4">
        <w:rPr>
          <w:rFonts w:ascii="Times New Roman" w:hAnsi="Times New Roman" w:cs="Times New Roman"/>
          <w:sz w:val="24"/>
          <w:szCs w:val="24"/>
        </w:rPr>
        <w:t>,</w:t>
      </w:r>
      <w:r w:rsidR="00F329DE" w:rsidRPr="00AC07C4">
        <w:rPr>
          <w:rFonts w:ascii="Times New Roman" w:hAnsi="Times New Roman" w:cs="Times New Roman"/>
          <w:sz w:val="24"/>
          <w:szCs w:val="24"/>
        </w:rPr>
        <w:t xml:space="preserve"> ș</w:t>
      </w:r>
      <w:r w:rsidR="00805A15" w:rsidRPr="00AC07C4">
        <w:rPr>
          <w:rFonts w:ascii="Times New Roman" w:hAnsi="Times New Roman" w:cs="Times New Roman"/>
          <w:sz w:val="24"/>
          <w:szCs w:val="24"/>
        </w:rPr>
        <w:t>.a.m.d.</w:t>
      </w:r>
      <w:r w:rsidR="00F329DE" w:rsidRPr="00AC07C4">
        <w:rPr>
          <w:rFonts w:ascii="Times New Roman" w:hAnsi="Times New Roman" w:cs="Times New Roman"/>
          <w:sz w:val="24"/>
          <w:szCs w:val="24"/>
        </w:rPr>
        <w:t>)</w:t>
      </w:r>
      <w:r w:rsidRPr="00AC07C4">
        <w:rPr>
          <w:rFonts w:ascii="Times New Roman" w:hAnsi="Times New Roman" w:cs="Times New Roman"/>
          <w:sz w:val="24"/>
          <w:szCs w:val="24"/>
        </w:rPr>
        <w:t>;</w:t>
      </w:r>
    </w:p>
    <w:p w:rsidR="00290B0C" w:rsidRPr="00AC07C4" w:rsidRDefault="00290B0C"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s</w:t>
      </w:r>
      <w:r w:rsidR="00F329DE" w:rsidRPr="00AC07C4">
        <w:rPr>
          <w:rFonts w:ascii="Times New Roman" w:hAnsi="Times New Roman" w:cs="Times New Roman"/>
          <w:sz w:val="24"/>
          <w:szCs w:val="24"/>
        </w:rPr>
        <w:t>up</w:t>
      </w:r>
      <w:r w:rsidR="003331CF" w:rsidRPr="00AC07C4">
        <w:rPr>
          <w:rFonts w:ascii="Times New Roman" w:hAnsi="Times New Roman" w:cs="Times New Roman"/>
          <w:sz w:val="24"/>
          <w:szCs w:val="24"/>
        </w:rPr>
        <w:t>r</w:t>
      </w:r>
      <w:r w:rsidR="00F329DE" w:rsidRPr="00AC07C4">
        <w:rPr>
          <w:rFonts w:ascii="Times New Roman" w:hAnsi="Times New Roman" w:cs="Times New Roman"/>
          <w:sz w:val="24"/>
          <w:szCs w:val="24"/>
        </w:rPr>
        <w:t>avegherea lucrărilor de reparație și a construcțiilor noi de r</w:t>
      </w:r>
      <w:r w:rsidRPr="00AC07C4">
        <w:rPr>
          <w:rFonts w:ascii="Times New Roman" w:hAnsi="Times New Roman" w:cs="Times New Roman"/>
          <w:sz w:val="24"/>
          <w:szCs w:val="24"/>
        </w:rPr>
        <w:t>ețele de apeduct și canalizare;</w:t>
      </w:r>
    </w:p>
    <w:p w:rsidR="00290B0C" w:rsidRPr="00AC07C4" w:rsidRDefault="00F329DE"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eliberarea c</w:t>
      </w:r>
      <w:r w:rsidR="00290B0C" w:rsidRPr="00AC07C4">
        <w:rPr>
          <w:rFonts w:ascii="Times New Roman" w:hAnsi="Times New Roman" w:cs="Times New Roman"/>
          <w:sz w:val="24"/>
          <w:szCs w:val="24"/>
        </w:rPr>
        <w:t>ondițiilor tehnice de racordare;</w:t>
      </w:r>
    </w:p>
    <w:p w:rsidR="00290B0C" w:rsidRPr="00AC07C4" w:rsidRDefault="00F329DE"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depunerea pe harta electronică a rețelelor de apeduct și canalizare</w:t>
      </w:r>
      <w:r w:rsidR="003331CF" w:rsidRPr="00AC07C4">
        <w:rPr>
          <w:rFonts w:ascii="Times New Roman" w:hAnsi="Times New Roman" w:cs="Times New Roman"/>
          <w:sz w:val="24"/>
          <w:szCs w:val="24"/>
        </w:rPr>
        <w:t xml:space="preserve"> gestionate de întreprindere</w:t>
      </w:r>
      <w:r w:rsidR="00290B0C" w:rsidRPr="00AC07C4">
        <w:rPr>
          <w:rFonts w:ascii="Times New Roman" w:hAnsi="Times New Roman" w:cs="Times New Roman"/>
          <w:sz w:val="24"/>
          <w:szCs w:val="24"/>
        </w:rPr>
        <w:t>;</w:t>
      </w:r>
    </w:p>
    <w:p w:rsidR="00EA75B4" w:rsidRPr="00AC07C4" w:rsidRDefault="00EA75B4"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elaborarea planului de gestiune a pierderilor.</w:t>
      </w:r>
    </w:p>
    <w:p w:rsidR="00E573C4" w:rsidRDefault="00F329DE" w:rsidP="00AC07C4">
      <w:pPr>
        <w:pStyle w:val="a3"/>
        <w:numPr>
          <w:ilvl w:val="0"/>
          <w:numId w:val="14"/>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planificarea și fixarea lucrărilor real executate pe parcursul </w:t>
      </w:r>
      <w:r w:rsidR="00805A15" w:rsidRPr="00AC07C4">
        <w:rPr>
          <w:rFonts w:ascii="Times New Roman" w:hAnsi="Times New Roman" w:cs="Times New Roman"/>
          <w:sz w:val="24"/>
          <w:szCs w:val="24"/>
        </w:rPr>
        <w:t>săptămânii</w:t>
      </w:r>
      <w:r w:rsidRPr="00AC07C4">
        <w:rPr>
          <w:rFonts w:ascii="Times New Roman" w:hAnsi="Times New Roman" w:cs="Times New Roman"/>
          <w:sz w:val="24"/>
          <w:szCs w:val="24"/>
        </w:rPr>
        <w:t>.</w:t>
      </w:r>
    </w:p>
    <w:p w:rsidR="000939C9" w:rsidRPr="000939C9" w:rsidRDefault="000939C9" w:rsidP="000939C9">
      <w:pPr>
        <w:spacing w:after="0" w:line="240" w:lineRule="auto"/>
        <w:jc w:val="both"/>
        <w:rPr>
          <w:rFonts w:ascii="Times New Roman" w:hAnsi="Times New Roman" w:cs="Times New Roman"/>
          <w:sz w:val="24"/>
          <w:szCs w:val="24"/>
        </w:rPr>
      </w:pPr>
    </w:p>
    <w:p w:rsidR="00C63E19" w:rsidRPr="00AC07C4" w:rsidRDefault="00F329DE"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C63E19" w:rsidRPr="00AC07C4">
        <w:rPr>
          <w:rFonts w:ascii="Times New Roman" w:hAnsi="Times New Roman" w:cs="Times New Roman"/>
          <w:b/>
          <w:sz w:val="24"/>
          <w:szCs w:val="24"/>
        </w:rPr>
        <w:t>PECIALIST PROTECȚIE ȘI PREVENIRE</w:t>
      </w:r>
    </w:p>
    <w:p w:rsidR="00C63E19" w:rsidRPr="000939C9" w:rsidRDefault="00C63E19" w:rsidP="00AC07C4">
      <w:pPr>
        <w:spacing w:after="0" w:line="240" w:lineRule="auto"/>
        <w:jc w:val="both"/>
        <w:rPr>
          <w:rFonts w:ascii="Times New Roman" w:hAnsi="Times New Roman" w:cs="Times New Roman"/>
          <w:sz w:val="24"/>
          <w:szCs w:val="24"/>
        </w:rPr>
      </w:pPr>
    </w:p>
    <w:p w:rsidR="00F329DE" w:rsidRPr="00AC07C4" w:rsidRDefault="00C63E19"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Specialistul dat în activitatea sa se </w:t>
      </w:r>
      <w:r w:rsidR="00F329DE" w:rsidRPr="00AC07C4">
        <w:rPr>
          <w:rFonts w:ascii="Times New Roman" w:hAnsi="Times New Roman" w:cs="Times New Roman"/>
          <w:sz w:val="24"/>
          <w:szCs w:val="24"/>
        </w:rPr>
        <w:t>conduce de fișa post</w:t>
      </w:r>
      <w:r w:rsidR="003331CF" w:rsidRPr="00AC07C4">
        <w:rPr>
          <w:rFonts w:ascii="Times New Roman" w:hAnsi="Times New Roman" w:cs="Times New Roman"/>
          <w:sz w:val="24"/>
          <w:szCs w:val="24"/>
        </w:rPr>
        <w:t>ului</w:t>
      </w:r>
      <w:r w:rsidR="003A7743" w:rsidRPr="00AC07C4">
        <w:rPr>
          <w:rFonts w:ascii="Times New Roman" w:hAnsi="Times New Roman" w:cs="Times New Roman"/>
          <w:sz w:val="24"/>
          <w:szCs w:val="24"/>
        </w:rPr>
        <w:t>.</w:t>
      </w:r>
    </w:p>
    <w:p w:rsidR="000939C9" w:rsidRPr="000939C9" w:rsidRDefault="000939C9" w:rsidP="00AC07C4">
      <w:pPr>
        <w:tabs>
          <w:tab w:val="left" w:pos="360"/>
        </w:tabs>
        <w:spacing w:after="0" w:line="240" w:lineRule="auto"/>
        <w:jc w:val="both"/>
        <w:rPr>
          <w:rFonts w:ascii="Times New Roman" w:hAnsi="Times New Roman" w:cs="Times New Roman"/>
          <w:sz w:val="24"/>
          <w:szCs w:val="24"/>
        </w:rPr>
      </w:pPr>
    </w:p>
    <w:p w:rsidR="0042567E" w:rsidRPr="00AC07C4" w:rsidRDefault="0042567E"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805A15" w:rsidRPr="00AC07C4">
        <w:rPr>
          <w:rFonts w:ascii="Times New Roman" w:hAnsi="Times New Roman" w:cs="Times New Roman"/>
          <w:b/>
          <w:sz w:val="24"/>
          <w:szCs w:val="24"/>
        </w:rPr>
        <w:t>ECȚIA APĂ</w:t>
      </w:r>
    </w:p>
    <w:p w:rsidR="00EA75B4" w:rsidRPr="00AC07C4" w:rsidRDefault="00EA75B4" w:rsidP="00AC07C4">
      <w:pPr>
        <w:spacing w:after="0" w:line="240" w:lineRule="auto"/>
        <w:jc w:val="both"/>
        <w:rPr>
          <w:rFonts w:ascii="Times New Roman" w:hAnsi="Times New Roman" w:cs="Times New Roman"/>
          <w:sz w:val="24"/>
          <w:szCs w:val="24"/>
        </w:rPr>
      </w:pPr>
    </w:p>
    <w:p w:rsidR="00D647C7" w:rsidRPr="00AC07C4" w:rsidRDefault="00D647C7"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b/>
          <w:sz w:val="24"/>
          <w:szCs w:val="24"/>
        </w:rPr>
        <w:t>Co</w:t>
      </w:r>
      <w:r w:rsidR="00B269A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0939C9" w:rsidRDefault="000939C9" w:rsidP="00AC07C4">
      <w:pPr>
        <w:spacing w:after="0" w:line="240" w:lineRule="auto"/>
        <w:jc w:val="both"/>
        <w:rPr>
          <w:rFonts w:ascii="Times New Roman" w:hAnsi="Times New Roman" w:cs="Times New Roman"/>
          <w:sz w:val="24"/>
          <w:szCs w:val="24"/>
        </w:rPr>
      </w:pPr>
    </w:p>
    <w:p w:rsidR="00805A15" w:rsidRPr="00AC07C4" w:rsidRDefault="003A7743"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apă </w:t>
      </w:r>
      <w:r w:rsidR="00061FFC" w:rsidRPr="00AC07C4">
        <w:rPr>
          <w:rFonts w:ascii="Times New Roman" w:hAnsi="Times New Roman" w:cs="Times New Roman"/>
          <w:sz w:val="24"/>
          <w:szCs w:val="24"/>
        </w:rPr>
        <w:t xml:space="preserve">va </w:t>
      </w:r>
      <w:r w:rsidRPr="00AC07C4">
        <w:rPr>
          <w:rFonts w:ascii="Times New Roman" w:hAnsi="Times New Roman" w:cs="Times New Roman"/>
          <w:sz w:val="24"/>
          <w:szCs w:val="24"/>
        </w:rPr>
        <w:t xml:space="preserve">fi formată </w:t>
      </w:r>
      <w:r w:rsidR="00D647C7" w:rsidRPr="00AC07C4">
        <w:rPr>
          <w:rFonts w:ascii="Times New Roman" w:hAnsi="Times New Roman" w:cs="Times New Roman"/>
          <w:sz w:val="24"/>
          <w:szCs w:val="24"/>
        </w:rPr>
        <w:t xml:space="preserve">din mai multe sectoare în dependență de sursa de apă. Dacă sursa de apă este de suprafață și întreprinderea dispune de stație de tratare atunci structura va fi </w:t>
      </w:r>
      <w:r w:rsidRPr="00AC07C4">
        <w:rPr>
          <w:rFonts w:ascii="Times New Roman" w:hAnsi="Times New Roman" w:cs="Times New Roman"/>
          <w:sz w:val="24"/>
          <w:szCs w:val="24"/>
        </w:rPr>
        <w:t>din trei sectoare cu conducători desemnați.</w:t>
      </w:r>
      <w:r w:rsidR="00D647C7" w:rsidRPr="00AC07C4">
        <w:rPr>
          <w:rFonts w:ascii="Times New Roman" w:hAnsi="Times New Roman" w:cs="Times New Roman"/>
          <w:sz w:val="24"/>
          <w:szCs w:val="24"/>
        </w:rPr>
        <w:t xml:space="preserve"> În cazul sursei de apă subterană secția poate fi din două sau o secție.</w:t>
      </w:r>
    </w:p>
    <w:p w:rsidR="00C71887" w:rsidRPr="00AC07C4" w:rsidRDefault="00D647C7"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S</w:t>
      </w:r>
      <w:r w:rsidR="00613C85" w:rsidRPr="00AC07C4">
        <w:rPr>
          <w:rFonts w:ascii="Times New Roman" w:hAnsi="Times New Roman" w:cs="Times New Roman"/>
          <w:sz w:val="24"/>
          <w:szCs w:val="24"/>
        </w:rPr>
        <w:t xml:space="preserve">tructură presupune specializare îngustă bazată pe </w:t>
      </w:r>
      <w:r w:rsidR="00805A15" w:rsidRPr="00AC07C4">
        <w:rPr>
          <w:rFonts w:ascii="Times New Roman" w:hAnsi="Times New Roman" w:cs="Times New Roman"/>
          <w:sz w:val="24"/>
          <w:szCs w:val="24"/>
        </w:rPr>
        <w:t>exploatarea</w:t>
      </w:r>
      <w:r w:rsidR="00613C85" w:rsidRPr="00AC07C4">
        <w:rPr>
          <w:rFonts w:ascii="Times New Roman" w:hAnsi="Times New Roman" w:cs="Times New Roman"/>
          <w:sz w:val="24"/>
          <w:szCs w:val="24"/>
        </w:rPr>
        <w:t xml:space="preserve"> utilajelor.</w:t>
      </w:r>
      <w:r w:rsidR="00E269DE" w:rsidRPr="00AC07C4">
        <w:rPr>
          <w:rFonts w:ascii="Times New Roman" w:hAnsi="Times New Roman" w:cs="Times New Roman"/>
          <w:sz w:val="24"/>
          <w:szCs w:val="24"/>
        </w:rPr>
        <w:t xml:space="preserve"> Fișele de post trebuie făcute în conformitate cu regulamentul de funcționare.</w:t>
      </w:r>
    </w:p>
    <w:p w:rsidR="000939C9" w:rsidRPr="000939C9" w:rsidRDefault="000939C9" w:rsidP="00AC07C4">
      <w:pPr>
        <w:spacing w:after="0" w:line="240" w:lineRule="auto"/>
        <w:jc w:val="both"/>
        <w:rPr>
          <w:rFonts w:ascii="Times New Roman" w:hAnsi="Times New Roman" w:cs="Times New Roman"/>
          <w:sz w:val="24"/>
          <w:szCs w:val="24"/>
        </w:rPr>
      </w:pPr>
    </w:p>
    <w:p w:rsidR="00061FFC" w:rsidRPr="00AC07C4" w:rsidRDefault="00061FFC" w:rsidP="00AC07C4">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061FFC" w:rsidRPr="00AC07C4" w:rsidRDefault="00805A15" w:rsidP="00AC07C4">
      <w:pPr>
        <w:pStyle w:val="a3"/>
        <w:numPr>
          <w:ilvl w:val="0"/>
          <w:numId w:val="17"/>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obiectiv</w:t>
      </w:r>
      <w:r w:rsidR="003A7743" w:rsidRPr="00AC07C4">
        <w:rPr>
          <w:rFonts w:ascii="Times New Roman" w:hAnsi="Times New Roman" w:cs="Times New Roman"/>
          <w:sz w:val="24"/>
          <w:szCs w:val="24"/>
        </w:rPr>
        <w:t xml:space="preserve"> </w:t>
      </w:r>
      <w:r w:rsidRPr="00AC07C4">
        <w:rPr>
          <w:rFonts w:ascii="Times New Roman" w:hAnsi="Times New Roman" w:cs="Times New Roman"/>
          <w:sz w:val="24"/>
          <w:szCs w:val="24"/>
        </w:rPr>
        <w:t>pentru</w:t>
      </w:r>
      <w:r w:rsidR="003A7743" w:rsidRPr="00AC07C4">
        <w:rPr>
          <w:rFonts w:ascii="Times New Roman" w:hAnsi="Times New Roman" w:cs="Times New Roman"/>
          <w:sz w:val="24"/>
          <w:szCs w:val="24"/>
        </w:rPr>
        <w:t xml:space="preserve"> dezvoltarea secției </w:t>
      </w:r>
      <w:r w:rsidR="00061FFC" w:rsidRPr="00AC07C4">
        <w:rPr>
          <w:rFonts w:ascii="Times New Roman" w:hAnsi="Times New Roman" w:cs="Times New Roman"/>
          <w:sz w:val="24"/>
          <w:szCs w:val="24"/>
        </w:rPr>
        <w:t>-</w:t>
      </w:r>
      <w:r w:rsidR="003A7743" w:rsidRPr="00AC07C4">
        <w:rPr>
          <w:rFonts w:ascii="Times New Roman" w:hAnsi="Times New Roman" w:cs="Times New Roman"/>
          <w:sz w:val="24"/>
          <w:szCs w:val="24"/>
        </w:rPr>
        <w:t xml:space="preserve"> automatizarea proceselor tehnologice. Departamentul tehnic </w:t>
      </w:r>
      <w:r w:rsidR="00061FFC" w:rsidRPr="00AC07C4">
        <w:rPr>
          <w:rFonts w:ascii="Times New Roman" w:hAnsi="Times New Roman" w:cs="Times New Roman"/>
          <w:sz w:val="24"/>
          <w:szCs w:val="24"/>
        </w:rPr>
        <w:t xml:space="preserve">va </w:t>
      </w:r>
      <w:r w:rsidR="003A7743" w:rsidRPr="00AC07C4">
        <w:rPr>
          <w:rFonts w:ascii="Times New Roman" w:hAnsi="Times New Roman" w:cs="Times New Roman"/>
          <w:sz w:val="24"/>
          <w:szCs w:val="24"/>
        </w:rPr>
        <w:t>elabor</w:t>
      </w:r>
      <w:r w:rsidR="00061FFC" w:rsidRPr="00AC07C4">
        <w:rPr>
          <w:rFonts w:ascii="Times New Roman" w:hAnsi="Times New Roman" w:cs="Times New Roman"/>
          <w:sz w:val="24"/>
          <w:szCs w:val="24"/>
        </w:rPr>
        <w:t>a</w:t>
      </w:r>
      <w:r w:rsidR="003A7743" w:rsidRPr="00AC07C4">
        <w:rPr>
          <w:rFonts w:ascii="Times New Roman" w:hAnsi="Times New Roman" w:cs="Times New Roman"/>
          <w:sz w:val="24"/>
          <w:szCs w:val="24"/>
        </w:rPr>
        <w:t xml:space="preserve"> plan de acțiuni cu pași concreți de automatizare </w:t>
      </w:r>
      <w:r w:rsidRPr="00AC07C4">
        <w:rPr>
          <w:rFonts w:ascii="Times New Roman" w:hAnsi="Times New Roman" w:cs="Times New Roman"/>
          <w:sz w:val="24"/>
          <w:szCs w:val="24"/>
        </w:rPr>
        <w:t>completă</w:t>
      </w:r>
      <w:r w:rsidR="003A7743" w:rsidRPr="00AC07C4">
        <w:rPr>
          <w:rFonts w:ascii="Times New Roman" w:hAnsi="Times New Roman" w:cs="Times New Roman"/>
          <w:sz w:val="24"/>
          <w:szCs w:val="24"/>
        </w:rPr>
        <w:t xml:space="preserve"> a stațiilor de pompare a apei</w:t>
      </w:r>
      <w:r w:rsidR="00061FFC" w:rsidRPr="00AC07C4">
        <w:rPr>
          <w:rFonts w:ascii="Times New Roman" w:hAnsi="Times New Roman" w:cs="Times New Roman"/>
          <w:sz w:val="24"/>
          <w:szCs w:val="24"/>
        </w:rPr>
        <w:t>;</w:t>
      </w:r>
    </w:p>
    <w:p w:rsidR="00061FFC" w:rsidRPr="00AC07C4" w:rsidRDefault="00061FFC" w:rsidP="00AC07C4">
      <w:pPr>
        <w:pStyle w:val="a3"/>
        <w:numPr>
          <w:ilvl w:val="0"/>
          <w:numId w:val="17"/>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separarea prin cămine de vizită a </w:t>
      </w:r>
      <w:r w:rsidR="003A7743" w:rsidRPr="00AC07C4">
        <w:rPr>
          <w:rFonts w:ascii="Times New Roman" w:hAnsi="Times New Roman" w:cs="Times New Roman"/>
          <w:sz w:val="24"/>
          <w:szCs w:val="24"/>
        </w:rPr>
        <w:t>sistemelor de apeduct</w:t>
      </w:r>
      <w:r w:rsidR="007B194D" w:rsidRPr="00AC07C4">
        <w:rPr>
          <w:rFonts w:ascii="Times New Roman" w:hAnsi="Times New Roman" w:cs="Times New Roman"/>
          <w:sz w:val="24"/>
          <w:szCs w:val="24"/>
        </w:rPr>
        <w:t xml:space="preserve"> pe sectoare </w:t>
      </w:r>
      <w:r w:rsidRPr="00AC07C4">
        <w:rPr>
          <w:rFonts w:ascii="Times New Roman" w:hAnsi="Times New Roman" w:cs="Times New Roman"/>
          <w:sz w:val="24"/>
          <w:szCs w:val="24"/>
        </w:rPr>
        <w:t xml:space="preserve">de prestări servicii </w:t>
      </w:r>
      <w:r w:rsidR="007B194D" w:rsidRPr="00AC07C4">
        <w:rPr>
          <w:rFonts w:ascii="Times New Roman" w:hAnsi="Times New Roman" w:cs="Times New Roman"/>
          <w:sz w:val="24"/>
          <w:szCs w:val="24"/>
        </w:rPr>
        <w:t>cu contorizarea lor cu contoare cu citirea datelor la distanță în regim real de timp</w:t>
      </w:r>
      <w:r w:rsidR="00EA75B4" w:rsidRPr="00AC07C4">
        <w:rPr>
          <w:rFonts w:ascii="Times New Roman" w:hAnsi="Times New Roman" w:cs="Times New Roman"/>
          <w:sz w:val="24"/>
          <w:szCs w:val="24"/>
        </w:rPr>
        <w:t>.</w:t>
      </w:r>
    </w:p>
    <w:p w:rsidR="00805A15" w:rsidRPr="000939C9" w:rsidRDefault="00805A15" w:rsidP="00AC07C4">
      <w:pPr>
        <w:spacing w:after="0" w:line="240" w:lineRule="auto"/>
        <w:jc w:val="both"/>
        <w:rPr>
          <w:rFonts w:ascii="Times New Roman" w:hAnsi="Times New Roman" w:cs="Times New Roman"/>
          <w:sz w:val="24"/>
          <w:szCs w:val="24"/>
        </w:rPr>
      </w:pPr>
    </w:p>
    <w:p w:rsidR="00613C85" w:rsidRPr="001E013D" w:rsidRDefault="00613C85"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805A15" w:rsidRPr="00AC07C4">
        <w:rPr>
          <w:rFonts w:ascii="Times New Roman" w:hAnsi="Times New Roman" w:cs="Times New Roman"/>
          <w:b/>
          <w:sz w:val="24"/>
          <w:szCs w:val="24"/>
        </w:rPr>
        <w:t xml:space="preserve">ECȚIA </w:t>
      </w:r>
      <w:r w:rsidR="002907FA" w:rsidRPr="00AC07C4">
        <w:rPr>
          <w:rFonts w:ascii="Times New Roman" w:hAnsi="Times New Roman" w:cs="Times New Roman"/>
          <w:b/>
          <w:sz w:val="24"/>
          <w:szCs w:val="24"/>
        </w:rPr>
        <w:t>CANAL</w:t>
      </w:r>
    </w:p>
    <w:p w:rsidR="00EA75B4" w:rsidRPr="000939C9" w:rsidRDefault="00EA75B4" w:rsidP="000939C9">
      <w:pPr>
        <w:tabs>
          <w:tab w:val="left" w:pos="360"/>
        </w:tabs>
        <w:spacing w:after="0" w:line="240" w:lineRule="auto"/>
        <w:jc w:val="both"/>
        <w:rPr>
          <w:rFonts w:ascii="Times New Roman" w:hAnsi="Times New Roman" w:cs="Times New Roman"/>
          <w:sz w:val="24"/>
          <w:szCs w:val="24"/>
        </w:rPr>
      </w:pPr>
    </w:p>
    <w:p w:rsidR="00EA75B4" w:rsidRPr="00AC07C4" w:rsidRDefault="00EA75B4"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0939C9" w:rsidRDefault="000939C9" w:rsidP="000939C9">
      <w:pPr>
        <w:spacing w:after="0" w:line="240" w:lineRule="auto"/>
        <w:jc w:val="both"/>
        <w:rPr>
          <w:rFonts w:ascii="Times New Roman" w:hAnsi="Times New Roman" w:cs="Times New Roman"/>
          <w:sz w:val="24"/>
          <w:szCs w:val="24"/>
        </w:rPr>
      </w:pPr>
    </w:p>
    <w:p w:rsidR="000E1E12" w:rsidRPr="00AC07C4" w:rsidRDefault="007B194D" w:rsidP="000939C9">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Sector</w:t>
      </w:r>
      <w:r w:rsidR="002907FA" w:rsidRPr="00AC07C4">
        <w:rPr>
          <w:rFonts w:ascii="Times New Roman" w:hAnsi="Times New Roman" w:cs="Times New Roman"/>
          <w:sz w:val="24"/>
          <w:szCs w:val="24"/>
        </w:rPr>
        <w:t>ul</w:t>
      </w:r>
      <w:r w:rsidRPr="00AC07C4">
        <w:rPr>
          <w:rFonts w:ascii="Times New Roman" w:hAnsi="Times New Roman" w:cs="Times New Roman"/>
          <w:sz w:val="24"/>
          <w:szCs w:val="24"/>
        </w:rPr>
        <w:t xml:space="preserve"> canal </w:t>
      </w:r>
      <w:r w:rsidR="000E1E12" w:rsidRPr="00AC07C4">
        <w:rPr>
          <w:rFonts w:ascii="Times New Roman" w:hAnsi="Times New Roman" w:cs="Times New Roman"/>
          <w:sz w:val="24"/>
          <w:szCs w:val="24"/>
        </w:rPr>
        <w:t xml:space="preserve">va </w:t>
      </w:r>
      <w:r w:rsidRPr="00AC07C4">
        <w:rPr>
          <w:rFonts w:ascii="Times New Roman" w:hAnsi="Times New Roman" w:cs="Times New Roman"/>
          <w:sz w:val="24"/>
          <w:szCs w:val="24"/>
        </w:rPr>
        <w:t>fi format din trei sec</w:t>
      </w:r>
      <w:r w:rsidR="000939C9">
        <w:rPr>
          <w:rFonts w:ascii="Times New Roman" w:hAnsi="Times New Roman" w:cs="Times New Roman"/>
          <w:sz w:val="24"/>
          <w:szCs w:val="24"/>
        </w:rPr>
        <w:t>toare cu conducători desemnați.</w:t>
      </w:r>
    </w:p>
    <w:p w:rsidR="00613C85" w:rsidRPr="00AC07C4" w:rsidRDefault="00613C85"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Ca și în cazul secției apă, în secția dată conform structurii se promovează specializar</w:t>
      </w:r>
      <w:r w:rsidR="000F0FFB" w:rsidRPr="00AC07C4">
        <w:rPr>
          <w:rFonts w:ascii="Times New Roman" w:hAnsi="Times New Roman" w:cs="Times New Roman"/>
          <w:sz w:val="24"/>
          <w:szCs w:val="24"/>
        </w:rPr>
        <w:t xml:space="preserve">ea îngustă, </w:t>
      </w:r>
      <w:r w:rsidR="002907FA" w:rsidRPr="00AC07C4">
        <w:rPr>
          <w:rFonts w:ascii="Times New Roman" w:hAnsi="Times New Roman" w:cs="Times New Roman"/>
          <w:sz w:val="24"/>
          <w:szCs w:val="24"/>
        </w:rPr>
        <w:t>exploatarea</w:t>
      </w:r>
      <w:r w:rsidR="000F0FFB" w:rsidRPr="00AC07C4">
        <w:rPr>
          <w:rFonts w:ascii="Times New Roman" w:hAnsi="Times New Roman" w:cs="Times New Roman"/>
          <w:sz w:val="24"/>
          <w:szCs w:val="24"/>
        </w:rPr>
        <w:t xml:space="preserve"> complex</w:t>
      </w:r>
      <w:r w:rsidRPr="00AC07C4">
        <w:rPr>
          <w:rFonts w:ascii="Times New Roman" w:hAnsi="Times New Roman" w:cs="Times New Roman"/>
          <w:sz w:val="24"/>
          <w:szCs w:val="24"/>
        </w:rPr>
        <w:t>ului tehnologic de preluare și epurare a apelor uzate</w:t>
      </w:r>
      <w:r w:rsidR="000939C9">
        <w:rPr>
          <w:rFonts w:ascii="Times New Roman" w:hAnsi="Times New Roman" w:cs="Times New Roman"/>
          <w:sz w:val="24"/>
          <w:szCs w:val="24"/>
        </w:rPr>
        <w:t>.</w:t>
      </w:r>
    </w:p>
    <w:p w:rsidR="003331CF" w:rsidRDefault="000E1E12"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0939C9" w:rsidRPr="00AC07C4" w:rsidRDefault="000939C9" w:rsidP="000939C9">
      <w:pPr>
        <w:spacing w:after="0" w:line="240" w:lineRule="auto"/>
        <w:jc w:val="both"/>
        <w:rPr>
          <w:rFonts w:ascii="Times New Roman" w:hAnsi="Times New Roman" w:cs="Times New Roman"/>
          <w:sz w:val="24"/>
          <w:szCs w:val="24"/>
        </w:rPr>
      </w:pPr>
    </w:p>
    <w:p w:rsidR="00E573C4" w:rsidRPr="00AC07C4" w:rsidRDefault="002907FA" w:rsidP="00AC07C4">
      <w:pPr>
        <w:pStyle w:val="a3"/>
        <w:numPr>
          <w:ilvl w:val="0"/>
          <w:numId w:val="18"/>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obiectiv</w:t>
      </w:r>
      <w:r w:rsidR="007B194D" w:rsidRPr="00AC07C4">
        <w:rPr>
          <w:rFonts w:ascii="Times New Roman" w:hAnsi="Times New Roman" w:cs="Times New Roman"/>
          <w:sz w:val="24"/>
          <w:szCs w:val="24"/>
        </w:rPr>
        <w:t xml:space="preserve"> </w:t>
      </w:r>
      <w:r w:rsidRPr="00AC07C4">
        <w:rPr>
          <w:rFonts w:ascii="Times New Roman" w:hAnsi="Times New Roman" w:cs="Times New Roman"/>
          <w:sz w:val="24"/>
          <w:szCs w:val="24"/>
        </w:rPr>
        <w:t>pentru</w:t>
      </w:r>
      <w:r w:rsidR="007B194D" w:rsidRPr="00AC07C4">
        <w:rPr>
          <w:rFonts w:ascii="Times New Roman" w:hAnsi="Times New Roman" w:cs="Times New Roman"/>
          <w:sz w:val="24"/>
          <w:szCs w:val="24"/>
        </w:rPr>
        <w:t xml:space="preserve"> dezvoltarea secției </w:t>
      </w:r>
      <w:r w:rsidR="000E1E12" w:rsidRPr="00AC07C4">
        <w:rPr>
          <w:rFonts w:ascii="Times New Roman" w:hAnsi="Times New Roman" w:cs="Times New Roman"/>
          <w:sz w:val="24"/>
          <w:szCs w:val="24"/>
        </w:rPr>
        <w:t>-</w:t>
      </w:r>
      <w:r w:rsidR="007B194D" w:rsidRPr="00AC07C4">
        <w:rPr>
          <w:rFonts w:ascii="Times New Roman" w:hAnsi="Times New Roman" w:cs="Times New Roman"/>
          <w:sz w:val="24"/>
          <w:szCs w:val="24"/>
        </w:rPr>
        <w:t xml:space="preserve"> autom</w:t>
      </w:r>
      <w:r w:rsidR="000E1E12" w:rsidRPr="00AC07C4">
        <w:rPr>
          <w:rFonts w:ascii="Times New Roman" w:hAnsi="Times New Roman" w:cs="Times New Roman"/>
          <w:sz w:val="24"/>
          <w:szCs w:val="24"/>
        </w:rPr>
        <w:t xml:space="preserve">atizarea proceselor tehnologice la </w:t>
      </w:r>
      <w:r w:rsidR="007B194D" w:rsidRPr="00AC07C4">
        <w:rPr>
          <w:rFonts w:ascii="Times New Roman" w:hAnsi="Times New Roman" w:cs="Times New Roman"/>
          <w:sz w:val="24"/>
          <w:szCs w:val="24"/>
        </w:rPr>
        <w:t>toate stațiil</w:t>
      </w:r>
      <w:r w:rsidR="003331CF" w:rsidRPr="00AC07C4">
        <w:rPr>
          <w:rFonts w:ascii="Times New Roman" w:hAnsi="Times New Roman" w:cs="Times New Roman"/>
          <w:sz w:val="24"/>
          <w:szCs w:val="24"/>
        </w:rPr>
        <w:t>e</w:t>
      </w:r>
      <w:r w:rsidR="007B194D" w:rsidRPr="00AC07C4">
        <w:rPr>
          <w:rFonts w:ascii="Times New Roman" w:hAnsi="Times New Roman" w:cs="Times New Roman"/>
          <w:sz w:val="24"/>
          <w:szCs w:val="24"/>
        </w:rPr>
        <w:t xml:space="preserve"> de pompare.</w:t>
      </w:r>
    </w:p>
    <w:p w:rsidR="002907FA" w:rsidRPr="000939C9" w:rsidRDefault="002907FA" w:rsidP="00AC07C4">
      <w:pPr>
        <w:spacing w:after="0" w:line="240" w:lineRule="auto"/>
        <w:jc w:val="both"/>
        <w:rPr>
          <w:rFonts w:ascii="Times New Roman" w:hAnsi="Times New Roman" w:cs="Times New Roman"/>
          <w:sz w:val="24"/>
          <w:szCs w:val="24"/>
        </w:rPr>
      </w:pPr>
    </w:p>
    <w:p w:rsidR="00BB4134" w:rsidRPr="00AC07C4" w:rsidRDefault="00BB4134"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2907FA" w:rsidRPr="00AC07C4">
        <w:rPr>
          <w:rFonts w:ascii="Times New Roman" w:hAnsi="Times New Roman" w:cs="Times New Roman"/>
          <w:b/>
          <w:sz w:val="24"/>
          <w:szCs w:val="24"/>
        </w:rPr>
        <w:t>ECȚIA ENERGO</w:t>
      </w:r>
      <w:r w:rsidR="00CD4435" w:rsidRPr="00AC07C4">
        <w:rPr>
          <w:rFonts w:ascii="Times New Roman" w:hAnsi="Times New Roman" w:cs="Times New Roman"/>
          <w:b/>
          <w:sz w:val="24"/>
          <w:szCs w:val="24"/>
        </w:rPr>
        <w:t xml:space="preserve"> -</w:t>
      </w:r>
      <w:r w:rsidR="002907FA" w:rsidRPr="00AC07C4">
        <w:rPr>
          <w:rFonts w:ascii="Times New Roman" w:hAnsi="Times New Roman" w:cs="Times New Roman"/>
          <w:b/>
          <w:sz w:val="24"/>
          <w:szCs w:val="24"/>
        </w:rPr>
        <w:t xml:space="preserve"> MECANICĂ</w:t>
      </w:r>
    </w:p>
    <w:p w:rsidR="006B5D03" w:rsidRPr="000939C9" w:rsidRDefault="006B5D03" w:rsidP="00AC07C4">
      <w:pPr>
        <w:tabs>
          <w:tab w:val="left" w:pos="360"/>
        </w:tabs>
        <w:spacing w:after="0" w:line="240" w:lineRule="auto"/>
        <w:jc w:val="both"/>
        <w:rPr>
          <w:rFonts w:ascii="Times New Roman" w:hAnsi="Times New Roman" w:cs="Times New Roman"/>
          <w:sz w:val="24"/>
          <w:szCs w:val="24"/>
        </w:rPr>
      </w:pPr>
    </w:p>
    <w:p w:rsidR="006B5D03" w:rsidRPr="00AC07C4" w:rsidRDefault="006B5D03"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0939C9" w:rsidRDefault="000939C9" w:rsidP="00AC07C4">
      <w:pPr>
        <w:spacing w:after="0" w:line="240" w:lineRule="auto"/>
        <w:jc w:val="both"/>
        <w:rPr>
          <w:rFonts w:ascii="Times New Roman" w:hAnsi="Times New Roman" w:cs="Times New Roman"/>
          <w:sz w:val="24"/>
          <w:szCs w:val="24"/>
        </w:rPr>
      </w:pPr>
    </w:p>
    <w:p w:rsidR="000E1E12" w:rsidRDefault="007B194D"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energo mecanică </w:t>
      </w:r>
      <w:r w:rsidR="000E1E12" w:rsidRPr="00AC07C4">
        <w:rPr>
          <w:rFonts w:ascii="Times New Roman" w:hAnsi="Times New Roman" w:cs="Times New Roman"/>
          <w:sz w:val="24"/>
          <w:szCs w:val="24"/>
        </w:rPr>
        <w:t xml:space="preserve">va </w:t>
      </w:r>
      <w:r w:rsidRPr="00AC07C4">
        <w:rPr>
          <w:rFonts w:ascii="Times New Roman" w:hAnsi="Times New Roman" w:cs="Times New Roman"/>
          <w:sz w:val="24"/>
          <w:szCs w:val="24"/>
        </w:rPr>
        <w:t>fi organizată din trei sectoare:</w:t>
      </w:r>
      <w:r w:rsidR="002907FA" w:rsidRPr="00AC07C4">
        <w:rPr>
          <w:rFonts w:ascii="Times New Roman" w:hAnsi="Times New Roman" w:cs="Times New Roman"/>
          <w:sz w:val="24"/>
          <w:szCs w:val="24"/>
        </w:rPr>
        <w:t xml:space="preserve"> </w:t>
      </w:r>
      <w:r w:rsidRPr="00AC07C4">
        <w:rPr>
          <w:rFonts w:ascii="Times New Roman" w:hAnsi="Times New Roman" w:cs="Times New Roman"/>
          <w:sz w:val="24"/>
          <w:szCs w:val="24"/>
        </w:rPr>
        <w:t xml:space="preserve">sector transport și </w:t>
      </w:r>
      <w:r w:rsidR="002907FA" w:rsidRPr="00AC07C4">
        <w:rPr>
          <w:rFonts w:ascii="Times New Roman" w:hAnsi="Times New Roman" w:cs="Times New Roman"/>
          <w:sz w:val="24"/>
          <w:szCs w:val="24"/>
        </w:rPr>
        <w:t>mecanisme</w:t>
      </w:r>
      <w:r w:rsidRPr="00AC07C4">
        <w:rPr>
          <w:rFonts w:ascii="Times New Roman" w:hAnsi="Times New Roman" w:cs="Times New Roman"/>
          <w:sz w:val="24"/>
          <w:szCs w:val="24"/>
        </w:rPr>
        <w:t>, s</w:t>
      </w:r>
      <w:r w:rsidR="003331CF" w:rsidRPr="00AC07C4">
        <w:rPr>
          <w:rFonts w:ascii="Times New Roman" w:hAnsi="Times New Roman" w:cs="Times New Roman"/>
          <w:sz w:val="24"/>
          <w:szCs w:val="24"/>
        </w:rPr>
        <w:t>e</w:t>
      </w:r>
      <w:r w:rsidRPr="00AC07C4">
        <w:rPr>
          <w:rFonts w:ascii="Times New Roman" w:hAnsi="Times New Roman" w:cs="Times New Roman"/>
          <w:sz w:val="24"/>
          <w:szCs w:val="24"/>
        </w:rPr>
        <w:t>ctor intervenție apă și canalizare, sector electro</w:t>
      </w:r>
      <w:r w:rsidR="003331CF" w:rsidRPr="00AC07C4">
        <w:rPr>
          <w:rFonts w:ascii="Times New Roman" w:hAnsi="Times New Roman" w:cs="Times New Roman"/>
          <w:sz w:val="24"/>
          <w:szCs w:val="24"/>
        </w:rPr>
        <w:t>-</w:t>
      </w:r>
      <w:r w:rsidRPr="00AC07C4">
        <w:rPr>
          <w:rFonts w:ascii="Times New Roman" w:hAnsi="Times New Roman" w:cs="Times New Roman"/>
          <w:sz w:val="24"/>
          <w:szCs w:val="24"/>
        </w:rPr>
        <w:t xml:space="preserve">energetic. Toate </w:t>
      </w:r>
      <w:r w:rsidR="002907FA" w:rsidRPr="00AC07C4">
        <w:rPr>
          <w:rFonts w:ascii="Times New Roman" w:hAnsi="Times New Roman" w:cs="Times New Roman"/>
          <w:sz w:val="24"/>
          <w:szCs w:val="24"/>
        </w:rPr>
        <w:t>mecanismele</w:t>
      </w:r>
      <w:r w:rsidR="00FC3ADE" w:rsidRPr="00AC07C4">
        <w:rPr>
          <w:rFonts w:ascii="Times New Roman" w:hAnsi="Times New Roman" w:cs="Times New Roman"/>
          <w:sz w:val="24"/>
          <w:szCs w:val="24"/>
        </w:rPr>
        <w:t>, transportul,</w:t>
      </w:r>
      <w:r w:rsidR="002907FA" w:rsidRPr="00AC07C4">
        <w:rPr>
          <w:rFonts w:ascii="Times New Roman" w:hAnsi="Times New Roman" w:cs="Times New Roman"/>
          <w:sz w:val="24"/>
          <w:szCs w:val="24"/>
        </w:rPr>
        <w:t xml:space="preserve"> </w:t>
      </w:r>
      <w:r w:rsidR="00FC3ADE" w:rsidRPr="00AC07C4">
        <w:rPr>
          <w:rFonts w:ascii="Times New Roman" w:hAnsi="Times New Roman" w:cs="Times New Roman"/>
          <w:sz w:val="24"/>
          <w:szCs w:val="24"/>
        </w:rPr>
        <w:t>tehnica specializa</w:t>
      </w:r>
      <w:r w:rsidR="003331CF" w:rsidRPr="00AC07C4">
        <w:rPr>
          <w:rFonts w:ascii="Times New Roman" w:hAnsi="Times New Roman" w:cs="Times New Roman"/>
          <w:sz w:val="24"/>
          <w:szCs w:val="24"/>
        </w:rPr>
        <w:t>tă să fie transmise în gestiune</w:t>
      </w:r>
      <w:r w:rsidR="00FC3ADE" w:rsidRPr="00AC07C4">
        <w:rPr>
          <w:rFonts w:ascii="Times New Roman" w:hAnsi="Times New Roman" w:cs="Times New Roman"/>
          <w:sz w:val="24"/>
          <w:szCs w:val="24"/>
        </w:rPr>
        <w:t xml:space="preserve"> în sectorul respectiv </w:t>
      </w:r>
      <w:r w:rsidR="003331CF" w:rsidRPr="00AC07C4">
        <w:rPr>
          <w:rFonts w:ascii="Times New Roman" w:hAnsi="Times New Roman" w:cs="Times New Roman"/>
          <w:sz w:val="24"/>
          <w:szCs w:val="24"/>
        </w:rPr>
        <w:t xml:space="preserve">condus de </w:t>
      </w:r>
      <w:r w:rsidR="00FC3ADE" w:rsidRPr="00AC07C4">
        <w:rPr>
          <w:rFonts w:ascii="Times New Roman" w:hAnsi="Times New Roman" w:cs="Times New Roman"/>
          <w:sz w:val="24"/>
          <w:szCs w:val="24"/>
        </w:rPr>
        <w:t>un specialist – mecanic.</w:t>
      </w:r>
      <w:r w:rsidR="002907FA" w:rsidRPr="00AC07C4">
        <w:rPr>
          <w:rFonts w:ascii="Times New Roman" w:hAnsi="Times New Roman" w:cs="Times New Roman"/>
          <w:sz w:val="24"/>
          <w:szCs w:val="24"/>
        </w:rPr>
        <w:t xml:space="preserve"> </w:t>
      </w:r>
      <w:r w:rsidR="00FC3ADE" w:rsidRPr="00AC07C4">
        <w:rPr>
          <w:rFonts w:ascii="Times New Roman" w:hAnsi="Times New Roman" w:cs="Times New Roman"/>
          <w:sz w:val="24"/>
          <w:szCs w:val="24"/>
        </w:rPr>
        <w:t xml:space="preserve">Sectorul intervenție apă și canalizare </w:t>
      </w:r>
      <w:r w:rsidR="000E1E12" w:rsidRPr="00AC07C4">
        <w:rPr>
          <w:rFonts w:ascii="Times New Roman" w:hAnsi="Times New Roman" w:cs="Times New Roman"/>
          <w:sz w:val="24"/>
          <w:szCs w:val="24"/>
        </w:rPr>
        <w:t xml:space="preserve">va </w:t>
      </w:r>
      <w:r w:rsidR="00FC3ADE" w:rsidRPr="00AC07C4">
        <w:rPr>
          <w:rFonts w:ascii="Times New Roman" w:hAnsi="Times New Roman" w:cs="Times New Roman"/>
          <w:sz w:val="24"/>
          <w:szCs w:val="24"/>
        </w:rPr>
        <w:t xml:space="preserve">fi inițial din </w:t>
      </w:r>
      <w:r w:rsidR="006B5D03" w:rsidRPr="00AC07C4">
        <w:rPr>
          <w:rFonts w:ascii="Times New Roman" w:hAnsi="Times New Roman" w:cs="Times New Roman"/>
          <w:sz w:val="24"/>
          <w:szCs w:val="24"/>
        </w:rPr>
        <w:t>două</w:t>
      </w:r>
      <w:r w:rsidR="00FC3ADE" w:rsidRPr="00AC07C4">
        <w:rPr>
          <w:rFonts w:ascii="Times New Roman" w:hAnsi="Times New Roman" w:cs="Times New Roman"/>
          <w:sz w:val="24"/>
          <w:szCs w:val="24"/>
        </w:rPr>
        <w:t xml:space="preserve"> echipe de intervenție</w:t>
      </w:r>
      <w:r w:rsidR="000E1E12" w:rsidRPr="00AC07C4">
        <w:rPr>
          <w:rFonts w:ascii="Times New Roman" w:hAnsi="Times New Roman" w:cs="Times New Roman"/>
          <w:sz w:val="24"/>
          <w:szCs w:val="24"/>
        </w:rPr>
        <w:t xml:space="preserve">, fiecare </w:t>
      </w:r>
      <w:r w:rsidR="002907FA" w:rsidRPr="00AC07C4">
        <w:rPr>
          <w:rFonts w:ascii="Times New Roman" w:hAnsi="Times New Roman" w:cs="Times New Roman"/>
          <w:sz w:val="24"/>
          <w:szCs w:val="24"/>
        </w:rPr>
        <w:t>având</w:t>
      </w:r>
      <w:r w:rsidR="00FC3ADE" w:rsidRPr="00AC07C4">
        <w:rPr>
          <w:rFonts w:ascii="Times New Roman" w:hAnsi="Times New Roman" w:cs="Times New Roman"/>
          <w:sz w:val="24"/>
          <w:szCs w:val="24"/>
        </w:rPr>
        <w:t xml:space="preserve"> în</w:t>
      </w:r>
      <w:r w:rsidR="00567C24" w:rsidRPr="00AC07C4">
        <w:rPr>
          <w:rFonts w:ascii="Times New Roman" w:hAnsi="Times New Roman" w:cs="Times New Roman"/>
          <w:sz w:val="24"/>
          <w:szCs w:val="24"/>
        </w:rPr>
        <w:t xml:space="preserve"> calitate de conducător</w:t>
      </w:r>
      <w:r w:rsidR="00FC3ADE" w:rsidRPr="00AC07C4">
        <w:rPr>
          <w:rFonts w:ascii="Times New Roman" w:hAnsi="Times New Roman" w:cs="Times New Roman"/>
          <w:sz w:val="24"/>
          <w:szCs w:val="24"/>
        </w:rPr>
        <w:t xml:space="preserve"> un maistru. Pe viitor, </w:t>
      </w:r>
      <w:r w:rsidR="002907FA" w:rsidRPr="00AC07C4">
        <w:rPr>
          <w:rFonts w:ascii="Times New Roman" w:hAnsi="Times New Roman" w:cs="Times New Roman"/>
          <w:sz w:val="24"/>
          <w:szCs w:val="24"/>
        </w:rPr>
        <w:t>când</w:t>
      </w:r>
      <w:r w:rsidR="00FC3ADE" w:rsidRPr="00AC07C4">
        <w:rPr>
          <w:rFonts w:ascii="Times New Roman" w:hAnsi="Times New Roman" w:cs="Times New Roman"/>
          <w:sz w:val="24"/>
          <w:szCs w:val="24"/>
        </w:rPr>
        <w:t xml:space="preserve"> numărul de abonați va crește, numărul de echipe de intervenție poate fi mărit în cadrul </w:t>
      </w:r>
      <w:r w:rsidR="002907FA" w:rsidRPr="00AC07C4">
        <w:rPr>
          <w:rFonts w:ascii="Times New Roman" w:hAnsi="Times New Roman" w:cs="Times New Roman"/>
          <w:sz w:val="24"/>
          <w:szCs w:val="24"/>
        </w:rPr>
        <w:t>aceluiași</w:t>
      </w:r>
      <w:r w:rsidR="00FC3ADE" w:rsidRPr="00AC07C4">
        <w:rPr>
          <w:rFonts w:ascii="Times New Roman" w:hAnsi="Times New Roman" w:cs="Times New Roman"/>
          <w:sz w:val="24"/>
          <w:szCs w:val="24"/>
        </w:rPr>
        <w:t xml:space="preserve"> sector. Compartimentul energetic al întreprinderii va fi deservit de sectorul respectiv din cadrul secției date.</w:t>
      </w:r>
      <w:r w:rsidR="00BB4134" w:rsidRPr="00AC07C4">
        <w:rPr>
          <w:rFonts w:ascii="Times New Roman" w:hAnsi="Times New Roman" w:cs="Times New Roman"/>
          <w:sz w:val="24"/>
          <w:szCs w:val="24"/>
        </w:rPr>
        <w:t xml:space="preserve"> Conducătorul sectorului dat inginer energetician.</w:t>
      </w:r>
    </w:p>
    <w:p w:rsidR="000939C9" w:rsidRPr="00AC07C4" w:rsidRDefault="000939C9" w:rsidP="00AC07C4">
      <w:pPr>
        <w:spacing w:after="0" w:line="240" w:lineRule="auto"/>
        <w:jc w:val="both"/>
        <w:rPr>
          <w:rFonts w:ascii="Times New Roman" w:hAnsi="Times New Roman" w:cs="Times New Roman"/>
          <w:sz w:val="24"/>
          <w:szCs w:val="24"/>
        </w:rPr>
      </w:pPr>
    </w:p>
    <w:p w:rsidR="000E1E12" w:rsidRDefault="000E1E12"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0939C9" w:rsidRPr="000939C9" w:rsidRDefault="000939C9" w:rsidP="000939C9">
      <w:pPr>
        <w:spacing w:after="0" w:line="240" w:lineRule="auto"/>
        <w:jc w:val="both"/>
        <w:rPr>
          <w:rFonts w:ascii="Times New Roman" w:hAnsi="Times New Roman" w:cs="Times New Roman"/>
          <w:sz w:val="24"/>
          <w:szCs w:val="24"/>
        </w:rPr>
      </w:pPr>
    </w:p>
    <w:p w:rsidR="00770C1D" w:rsidRPr="00AC07C4" w:rsidRDefault="000E1E12" w:rsidP="00AC07C4">
      <w:pPr>
        <w:pStyle w:val="a3"/>
        <w:numPr>
          <w:ilvl w:val="0"/>
          <w:numId w:val="18"/>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șeful secției împreună</w:t>
      </w:r>
      <w:r w:rsidR="00147E5C" w:rsidRPr="00AC07C4">
        <w:rPr>
          <w:rFonts w:ascii="Times New Roman" w:hAnsi="Times New Roman" w:cs="Times New Roman"/>
          <w:sz w:val="24"/>
          <w:szCs w:val="24"/>
        </w:rPr>
        <w:t xml:space="preserve"> </w:t>
      </w:r>
      <w:r w:rsidR="00770C1D" w:rsidRPr="00AC07C4">
        <w:rPr>
          <w:rFonts w:ascii="Times New Roman" w:hAnsi="Times New Roman" w:cs="Times New Roman"/>
          <w:sz w:val="24"/>
          <w:szCs w:val="24"/>
        </w:rPr>
        <w:t>cu mecanicul, maiștrii echipelor de intervenție și șeful sectorului electro</w:t>
      </w:r>
      <w:r w:rsidR="00567C24" w:rsidRPr="00AC07C4">
        <w:rPr>
          <w:rFonts w:ascii="Times New Roman" w:hAnsi="Times New Roman" w:cs="Times New Roman"/>
          <w:sz w:val="24"/>
          <w:szCs w:val="24"/>
        </w:rPr>
        <w:t>-</w:t>
      </w:r>
      <w:r w:rsidR="00770C1D" w:rsidRPr="00AC07C4">
        <w:rPr>
          <w:rFonts w:ascii="Times New Roman" w:hAnsi="Times New Roman" w:cs="Times New Roman"/>
          <w:sz w:val="24"/>
          <w:szCs w:val="24"/>
        </w:rPr>
        <w:t xml:space="preserve">energetic să înceapă fiecare zi de lucrul </w:t>
      </w:r>
      <w:r w:rsidR="00147E5C" w:rsidRPr="00AC07C4">
        <w:rPr>
          <w:rFonts w:ascii="Times New Roman" w:hAnsi="Times New Roman" w:cs="Times New Roman"/>
          <w:sz w:val="24"/>
          <w:szCs w:val="24"/>
        </w:rPr>
        <w:t xml:space="preserve">cu o ședință operativă - </w:t>
      </w:r>
      <w:r w:rsidR="00770C1D" w:rsidRPr="00AC07C4">
        <w:rPr>
          <w:rFonts w:ascii="Times New Roman" w:hAnsi="Times New Roman" w:cs="Times New Roman"/>
          <w:sz w:val="24"/>
          <w:szCs w:val="24"/>
        </w:rPr>
        <w:t xml:space="preserve">la orele 7.45. După </w:t>
      </w:r>
      <w:r w:rsidR="00770C1D" w:rsidRPr="00AC07C4">
        <w:rPr>
          <w:rFonts w:ascii="Times New Roman" w:hAnsi="Times New Roman" w:cs="Times New Roman"/>
          <w:sz w:val="24"/>
          <w:szCs w:val="24"/>
        </w:rPr>
        <w:lastRenderedPageBreak/>
        <w:t>comunicarea cu dispeceratul întreprinderii și în baza problemelor puse spre rezolvare la ședința operativă la directorul tehnic din ziua precedentă se face repartizarea tehnicii și a echipelor de intervenție pentru ziua actuală de lucru. Dacă dispecerul informează despre problemele apărute la rețelele de apeduct sau canalizare de ordin prioritar  în noaptea precedentă</w:t>
      </w:r>
      <w:r w:rsidR="00B2572F" w:rsidRPr="00AC07C4">
        <w:rPr>
          <w:rFonts w:ascii="Times New Roman" w:hAnsi="Times New Roman" w:cs="Times New Roman"/>
          <w:sz w:val="24"/>
          <w:szCs w:val="24"/>
        </w:rPr>
        <w:t xml:space="preserve">, șeful secției după coordonare cu directorul tehnic, </w:t>
      </w:r>
      <w:r w:rsidR="002907FA" w:rsidRPr="00AC07C4">
        <w:rPr>
          <w:rFonts w:ascii="Times New Roman" w:hAnsi="Times New Roman" w:cs="Times New Roman"/>
          <w:sz w:val="24"/>
          <w:szCs w:val="24"/>
        </w:rPr>
        <w:t>introduce</w:t>
      </w:r>
      <w:r w:rsidR="00B2572F" w:rsidRPr="00AC07C4">
        <w:rPr>
          <w:rFonts w:ascii="Times New Roman" w:hAnsi="Times New Roman" w:cs="Times New Roman"/>
          <w:sz w:val="24"/>
          <w:szCs w:val="24"/>
        </w:rPr>
        <w:t xml:space="preserve"> </w:t>
      </w:r>
      <w:r w:rsidR="00147E5C" w:rsidRPr="00AC07C4">
        <w:rPr>
          <w:rFonts w:ascii="Times New Roman" w:hAnsi="Times New Roman" w:cs="Times New Roman"/>
          <w:sz w:val="24"/>
          <w:szCs w:val="24"/>
        </w:rPr>
        <w:t>c</w:t>
      </w:r>
      <w:r w:rsidR="00B2572F" w:rsidRPr="00AC07C4">
        <w:rPr>
          <w:rFonts w:ascii="Times New Roman" w:hAnsi="Times New Roman" w:cs="Times New Roman"/>
          <w:sz w:val="24"/>
          <w:szCs w:val="24"/>
        </w:rPr>
        <w:t>orectări în progr</w:t>
      </w:r>
      <w:r w:rsidR="00250EEF" w:rsidRPr="00AC07C4">
        <w:rPr>
          <w:rFonts w:ascii="Times New Roman" w:hAnsi="Times New Roman" w:cs="Times New Roman"/>
          <w:sz w:val="24"/>
          <w:szCs w:val="24"/>
        </w:rPr>
        <w:t>amul de lucru stabilit anterior;</w:t>
      </w:r>
    </w:p>
    <w:p w:rsidR="00250EEF" w:rsidRPr="000939C9" w:rsidRDefault="00250EEF" w:rsidP="002633D5">
      <w:pPr>
        <w:pStyle w:val="a3"/>
        <w:numPr>
          <w:ilvl w:val="0"/>
          <w:numId w:val="18"/>
        </w:numPr>
        <w:spacing w:after="0" w:line="240" w:lineRule="auto"/>
        <w:jc w:val="both"/>
        <w:rPr>
          <w:rFonts w:ascii="Times New Roman" w:hAnsi="Times New Roman" w:cs="Times New Roman"/>
          <w:sz w:val="24"/>
          <w:szCs w:val="24"/>
        </w:rPr>
      </w:pPr>
      <w:r w:rsidRPr="000939C9">
        <w:rPr>
          <w:rFonts w:ascii="Times New Roman" w:hAnsi="Times New Roman" w:cs="Times New Roman"/>
          <w:sz w:val="24"/>
          <w:szCs w:val="24"/>
        </w:rPr>
        <w:t>șeful secției împreună cu secțiile apă, canal, tehnică – vor elabora planurile de mentenanță</w:t>
      </w:r>
      <w:r w:rsidR="000939C9" w:rsidRPr="000939C9">
        <w:rPr>
          <w:rFonts w:ascii="Times New Roman" w:hAnsi="Times New Roman" w:cs="Times New Roman"/>
          <w:sz w:val="24"/>
          <w:szCs w:val="24"/>
        </w:rPr>
        <w:t xml:space="preserve"> </w:t>
      </w:r>
      <w:r w:rsidRPr="000939C9">
        <w:rPr>
          <w:rFonts w:ascii="Times New Roman" w:hAnsi="Times New Roman" w:cs="Times New Roman"/>
          <w:sz w:val="24"/>
          <w:szCs w:val="24"/>
        </w:rPr>
        <w:t>a utilajelor</w:t>
      </w:r>
      <w:r w:rsidR="00E36B5C" w:rsidRPr="000939C9">
        <w:rPr>
          <w:rFonts w:ascii="Times New Roman" w:hAnsi="Times New Roman" w:cs="Times New Roman"/>
          <w:sz w:val="24"/>
          <w:szCs w:val="24"/>
        </w:rPr>
        <w:t xml:space="preserve">, </w:t>
      </w:r>
      <w:r w:rsidR="002907FA" w:rsidRPr="000939C9">
        <w:rPr>
          <w:rFonts w:ascii="Times New Roman" w:hAnsi="Times New Roman" w:cs="Times New Roman"/>
          <w:sz w:val="24"/>
          <w:szCs w:val="24"/>
        </w:rPr>
        <w:t>mecanismelor</w:t>
      </w:r>
      <w:r w:rsidR="00E36B5C" w:rsidRPr="000939C9">
        <w:rPr>
          <w:rFonts w:ascii="Times New Roman" w:hAnsi="Times New Roman" w:cs="Times New Roman"/>
          <w:sz w:val="24"/>
          <w:szCs w:val="24"/>
        </w:rPr>
        <w:t xml:space="preserve">, nodurilor de vane, spălarea rețelelor, </w:t>
      </w:r>
      <w:r w:rsidR="002907FA" w:rsidRPr="000939C9">
        <w:rPr>
          <w:rFonts w:ascii="Times New Roman" w:hAnsi="Times New Roman" w:cs="Times New Roman"/>
          <w:sz w:val="24"/>
          <w:szCs w:val="24"/>
        </w:rPr>
        <w:t>rezervoarelor</w:t>
      </w:r>
      <w:r w:rsidR="00E36B5C" w:rsidRPr="000939C9">
        <w:rPr>
          <w:rFonts w:ascii="Times New Roman" w:hAnsi="Times New Roman" w:cs="Times New Roman"/>
          <w:sz w:val="24"/>
          <w:szCs w:val="24"/>
        </w:rPr>
        <w:t xml:space="preserve"> și a. În baza</w:t>
      </w:r>
      <w:r w:rsidR="000939C9">
        <w:rPr>
          <w:rFonts w:ascii="Times New Roman" w:hAnsi="Times New Roman" w:cs="Times New Roman"/>
          <w:sz w:val="24"/>
          <w:szCs w:val="24"/>
        </w:rPr>
        <w:t xml:space="preserve"> </w:t>
      </w:r>
      <w:r w:rsidR="00E36B5C" w:rsidRPr="000939C9">
        <w:rPr>
          <w:rFonts w:ascii="Times New Roman" w:hAnsi="Times New Roman" w:cs="Times New Roman"/>
          <w:sz w:val="24"/>
          <w:szCs w:val="24"/>
        </w:rPr>
        <w:t>acestor planuri de elaborat bugetul secției.</w:t>
      </w:r>
    </w:p>
    <w:p w:rsidR="002907FA" w:rsidRPr="000939C9" w:rsidRDefault="002907FA" w:rsidP="00AC07C4">
      <w:pPr>
        <w:spacing w:after="0" w:line="240" w:lineRule="auto"/>
        <w:jc w:val="both"/>
        <w:rPr>
          <w:rFonts w:ascii="Times New Roman" w:hAnsi="Times New Roman" w:cs="Times New Roman"/>
          <w:sz w:val="24"/>
          <w:szCs w:val="24"/>
        </w:rPr>
      </w:pPr>
    </w:p>
    <w:p w:rsidR="00E36B5C" w:rsidRPr="00AC07C4" w:rsidRDefault="00E36B5C" w:rsidP="001E013D">
      <w:pPr>
        <w:pStyle w:val="a3"/>
        <w:numPr>
          <w:ilvl w:val="0"/>
          <w:numId w:val="33"/>
        </w:numPr>
        <w:tabs>
          <w:tab w:val="left" w:pos="360"/>
          <w:tab w:val="left" w:pos="45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2907FA" w:rsidRPr="00AC07C4">
        <w:rPr>
          <w:rFonts w:ascii="Times New Roman" w:hAnsi="Times New Roman" w:cs="Times New Roman"/>
          <w:b/>
          <w:sz w:val="24"/>
          <w:szCs w:val="24"/>
        </w:rPr>
        <w:t>ECȚIA DISPECERAT</w:t>
      </w:r>
    </w:p>
    <w:p w:rsidR="006B5D03" w:rsidRPr="000939C9" w:rsidRDefault="006B5D03" w:rsidP="00AC07C4">
      <w:pPr>
        <w:tabs>
          <w:tab w:val="left" w:pos="360"/>
        </w:tabs>
        <w:spacing w:after="0" w:line="240" w:lineRule="auto"/>
        <w:jc w:val="both"/>
        <w:rPr>
          <w:rFonts w:ascii="Times New Roman" w:hAnsi="Times New Roman" w:cs="Times New Roman"/>
          <w:sz w:val="24"/>
          <w:szCs w:val="24"/>
        </w:rPr>
      </w:pPr>
    </w:p>
    <w:p w:rsidR="006B5D03" w:rsidRPr="00AC07C4" w:rsidRDefault="00861EEE"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Comentarii</w:t>
      </w:r>
      <w:r w:rsidR="006B5D03" w:rsidRPr="00AC07C4">
        <w:rPr>
          <w:rFonts w:ascii="Times New Roman" w:hAnsi="Times New Roman" w:cs="Times New Roman"/>
          <w:b/>
          <w:sz w:val="24"/>
          <w:szCs w:val="24"/>
        </w:rPr>
        <w:t>:</w:t>
      </w:r>
    </w:p>
    <w:p w:rsidR="000939C9" w:rsidRDefault="000939C9" w:rsidP="000939C9">
      <w:pPr>
        <w:spacing w:after="0" w:line="240" w:lineRule="auto"/>
        <w:jc w:val="both"/>
        <w:rPr>
          <w:rFonts w:ascii="Times New Roman" w:hAnsi="Times New Roman" w:cs="Times New Roman"/>
          <w:sz w:val="24"/>
          <w:szCs w:val="24"/>
        </w:rPr>
      </w:pPr>
    </w:p>
    <w:p w:rsidR="00647FE0" w:rsidRPr="00AC07C4" w:rsidRDefault="00FC3ADE" w:rsidP="000939C9">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dispecerat </w:t>
      </w:r>
      <w:r w:rsidR="00147E5C" w:rsidRPr="00AC07C4">
        <w:rPr>
          <w:rFonts w:ascii="Times New Roman" w:hAnsi="Times New Roman" w:cs="Times New Roman"/>
          <w:sz w:val="24"/>
          <w:szCs w:val="24"/>
        </w:rPr>
        <w:t xml:space="preserve">va </w:t>
      </w:r>
      <w:r w:rsidRPr="00AC07C4">
        <w:rPr>
          <w:rFonts w:ascii="Times New Roman" w:hAnsi="Times New Roman" w:cs="Times New Roman"/>
          <w:sz w:val="24"/>
          <w:szCs w:val="24"/>
        </w:rPr>
        <w:t>fi formată din patru echipe care vor lucra în schimburi. Fiecare echipă trebuie să fie condusă de dispecer care pe parcursul schimbului în caz de necesitate poate dirija cu două persoane – lăcătuș apă și canal</w:t>
      </w:r>
      <w:r w:rsidR="008828C2" w:rsidRPr="00AC07C4">
        <w:rPr>
          <w:rFonts w:ascii="Times New Roman" w:hAnsi="Times New Roman" w:cs="Times New Roman"/>
          <w:sz w:val="24"/>
          <w:szCs w:val="24"/>
        </w:rPr>
        <w:t xml:space="preserve"> și șofer. În caz de necesitate, aceste persoane pot localiza avariile apărute pe rețelele de apă și canalizare și presta anumite servicii de reparație. </w:t>
      </w:r>
      <w:r w:rsidR="00E36B5C" w:rsidRPr="00AC07C4">
        <w:rPr>
          <w:rFonts w:ascii="Times New Roman" w:hAnsi="Times New Roman" w:cs="Times New Roman"/>
          <w:sz w:val="24"/>
          <w:szCs w:val="24"/>
        </w:rPr>
        <w:t>Secția</w:t>
      </w:r>
      <w:r w:rsidR="008828C2" w:rsidRPr="00AC07C4">
        <w:rPr>
          <w:rFonts w:ascii="Times New Roman" w:hAnsi="Times New Roman" w:cs="Times New Roman"/>
          <w:sz w:val="24"/>
          <w:szCs w:val="24"/>
        </w:rPr>
        <w:t xml:space="preserve"> </w:t>
      </w:r>
      <w:r w:rsidR="008F5976" w:rsidRPr="00AC07C4">
        <w:rPr>
          <w:rFonts w:ascii="Times New Roman" w:hAnsi="Times New Roman" w:cs="Times New Roman"/>
          <w:sz w:val="24"/>
          <w:szCs w:val="24"/>
        </w:rPr>
        <w:t xml:space="preserve">va </w:t>
      </w:r>
      <w:r w:rsidR="008828C2" w:rsidRPr="00AC07C4">
        <w:rPr>
          <w:rFonts w:ascii="Times New Roman" w:hAnsi="Times New Roman" w:cs="Times New Roman"/>
          <w:sz w:val="24"/>
          <w:szCs w:val="24"/>
        </w:rPr>
        <w:t>îndeplini și funcțiile unui Call-cen</w:t>
      </w:r>
      <w:r w:rsidR="002907FA" w:rsidRPr="00AC07C4">
        <w:rPr>
          <w:rFonts w:ascii="Times New Roman" w:hAnsi="Times New Roman" w:cs="Times New Roman"/>
          <w:sz w:val="24"/>
          <w:szCs w:val="24"/>
        </w:rPr>
        <w:t>ter</w:t>
      </w:r>
      <w:r w:rsidR="00E36B5C" w:rsidRPr="00AC07C4">
        <w:rPr>
          <w:rFonts w:ascii="Times New Roman" w:hAnsi="Times New Roman" w:cs="Times New Roman"/>
          <w:sz w:val="24"/>
          <w:szCs w:val="24"/>
        </w:rPr>
        <w:t>,</w:t>
      </w:r>
      <w:r w:rsidR="008828C2" w:rsidRPr="00AC07C4">
        <w:rPr>
          <w:rFonts w:ascii="Times New Roman" w:hAnsi="Times New Roman" w:cs="Times New Roman"/>
          <w:sz w:val="24"/>
          <w:szCs w:val="24"/>
        </w:rPr>
        <w:t xml:space="preserve"> </w:t>
      </w:r>
      <w:r w:rsidR="008F5976" w:rsidRPr="00AC07C4">
        <w:rPr>
          <w:rFonts w:ascii="Times New Roman" w:hAnsi="Times New Roman" w:cs="Times New Roman"/>
          <w:sz w:val="24"/>
          <w:szCs w:val="24"/>
        </w:rPr>
        <w:t xml:space="preserve">după </w:t>
      </w:r>
      <w:r w:rsidR="008828C2" w:rsidRPr="00AC07C4">
        <w:rPr>
          <w:rFonts w:ascii="Times New Roman" w:hAnsi="Times New Roman" w:cs="Times New Roman"/>
          <w:sz w:val="24"/>
          <w:szCs w:val="24"/>
        </w:rPr>
        <w:t>asigurarea lui cu tehnică specială de înregistrare și stocare a convorbirilor telefonice.</w:t>
      </w:r>
    </w:p>
    <w:p w:rsidR="000939C9" w:rsidRPr="000939C9" w:rsidRDefault="000939C9" w:rsidP="000939C9">
      <w:pPr>
        <w:spacing w:after="0" w:line="240" w:lineRule="auto"/>
        <w:jc w:val="both"/>
        <w:rPr>
          <w:rFonts w:ascii="Times New Roman" w:hAnsi="Times New Roman" w:cs="Times New Roman"/>
          <w:sz w:val="24"/>
          <w:szCs w:val="24"/>
        </w:rPr>
      </w:pPr>
    </w:p>
    <w:p w:rsidR="001B4885" w:rsidRDefault="001B4885"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FD350D" w:rsidRPr="00FD350D" w:rsidRDefault="00FD350D" w:rsidP="000939C9">
      <w:pPr>
        <w:spacing w:after="0" w:line="240" w:lineRule="auto"/>
        <w:jc w:val="both"/>
        <w:rPr>
          <w:rFonts w:ascii="Times New Roman" w:hAnsi="Times New Roman" w:cs="Times New Roman"/>
          <w:sz w:val="24"/>
          <w:szCs w:val="24"/>
        </w:rPr>
      </w:pPr>
    </w:p>
    <w:p w:rsidR="00E613CF" w:rsidRPr="00AC07C4" w:rsidRDefault="002907FA" w:rsidP="00AC07C4">
      <w:pPr>
        <w:pStyle w:val="a3"/>
        <w:numPr>
          <w:ilvl w:val="0"/>
          <w:numId w:val="19"/>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obiectivul</w:t>
      </w:r>
      <w:r w:rsidR="00E613CF" w:rsidRPr="00AC07C4">
        <w:rPr>
          <w:rFonts w:ascii="Times New Roman" w:hAnsi="Times New Roman" w:cs="Times New Roman"/>
          <w:sz w:val="24"/>
          <w:szCs w:val="24"/>
        </w:rPr>
        <w:t xml:space="preserve"> secției – computerizarea, dotarea cu tehnică respectivă pentru îndeplinirea funcțiilor de Call-c</w:t>
      </w:r>
      <w:r w:rsidRPr="00AC07C4">
        <w:rPr>
          <w:rFonts w:ascii="Times New Roman" w:hAnsi="Times New Roman" w:cs="Times New Roman"/>
          <w:sz w:val="24"/>
          <w:szCs w:val="24"/>
        </w:rPr>
        <w:t>enter</w:t>
      </w:r>
      <w:r w:rsidR="00E613CF" w:rsidRPr="00AC07C4">
        <w:rPr>
          <w:rFonts w:ascii="Times New Roman" w:hAnsi="Times New Roman" w:cs="Times New Roman"/>
          <w:sz w:val="24"/>
          <w:szCs w:val="24"/>
        </w:rPr>
        <w:t xml:space="preserve"> și softurile respective de </w:t>
      </w:r>
      <w:r w:rsidRPr="00AC07C4">
        <w:rPr>
          <w:rFonts w:ascii="Times New Roman" w:hAnsi="Times New Roman" w:cs="Times New Roman"/>
          <w:sz w:val="24"/>
          <w:szCs w:val="24"/>
        </w:rPr>
        <w:t>exploatare</w:t>
      </w:r>
      <w:r w:rsidR="00E613CF" w:rsidRPr="00AC07C4">
        <w:rPr>
          <w:rFonts w:ascii="Times New Roman" w:hAnsi="Times New Roman" w:cs="Times New Roman"/>
          <w:sz w:val="24"/>
          <w:szCs w:val="24"/>
        </w:rPr>
        <w:t xml:space="preserve"> a sistemului SCADA și vizualizarea rețelelor de apă și canal;</w:t>
      </w:r>
    </w:p>
    <w:p w:rsidR="00E613CF" w:rsidRPr="00AC07C4" w:rsidRDefault="00463085" w:rsidP="00AC07C4">
      <w:pPr>
        <w:pStyle w:val="a3"/>
        <w:numPr>
          <w:ilvl w:val="0"/>
          <w:numId w:val="19"/>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angajarea în secție a </w:t>
      </w:r>
      <w:r w:rsidR="000939C9">
        <w:rPr>
          <w:rFonts w:ascii="Times New Roman" w:hAnsi="Times New Roman" w:cs="Times New Roman"/>
          <w:sz w:val="24"/>
          <w:szCs w:val="24"/>
        </w:rPr>
        <w:t xml:space="preserve">personalului – dispecerilor, </w:t>
      </w:r>
      <w:r w:rsidR="00E613CF" w:rsidRPr="00AC07C4">
        <w:rPr>
          <w:rFonts w:ascii="Times New Roman" w:hAnsi="Times New Roman" w:cs="Times New Roman"/>
          <w:sz w:val="24"/>
          <w:szCs w:val="24"/>
        </w:rPr>
        <w:t>persoane cu studii superioare ce vor face față provocărilor noi în domeniu.</w:t>
      </w:r>
    </w:p>
    <w:p w:rsidR="002907FA" w:rsidRPr="000939C9" w:rsidRDefault="002907FA" w:rsidP="000939C9">
      <w:pPr>
        <w:spacing w:after="0" w:line="240" w:lineRule="auto"/>
        <w:jc w:val="both"/>
        <w:rPr>
          <w:rFonts w:ascii="Times New Roman" w:hAnsi="Times New Roman" w:cs="Times New Roman"/>
          <w:sz w:val="24"/>
          <w:szCs w:val="24"/>
        </w:rPr>
      </w:pPr>
    </w:p>
    <w:p w:rsidR="00E36B5C" w:rsidRPr="000939C9" w:rsidRDefault="00E613CF" w:rsidP="00AC07C4">
      <w:pPr>
        <w:pStyle w:val="a3"/>
        <w:numPr>
          <w:ilvl w:val="0"/>
          <w:numId w:val="22"/>
        </w:numPr>
        <w:tabs>
          <w:tab w:val="left" w:pos="360"/>
          <w:tab w:val="left" w:pos="450"/>
          <w:tab w:val="left" w:pos="567"/>
        </w:tabs>
        <w:spacing w:after="0" w:line="240" w:lineRule="auto"/>
        <w:ind w:left="567" w:hanging="207"/>
        <w:jc w:val="both"/>
        <w:rPr>
          <w:rFonts w:ascii="Times New Roman" w:hAnsi="Times New Roman" w:cs="Times New Roman"/>
          <w:b/>
          <w:sz w:val="24"/>
          <w:szCs w:val="24"/>
          <w:u w:val="single"/>
        </w:rPr>
      </w:pPr>
      <w:r w:rsidRPr="000939C9">
        <w:rPr>
          <w:rFonts w:ascii="Times New Roman" w:hAnsi="Times New Roman" w:cs="Times New Roman"/>
          <w:b/>
          <w:sz w:val="24"/>
          <w:szCs w:val="24"/>
          <w:u w:val="single"/>
        </w:rPr>
        <w:t>D</w:t>
      </w:r>
      <w:r w:rsidR="002907FA" w:rsidRPr="000939C9">
        <w:rPr>
          <w:rFonts w:ascii="Times New Roman" w:hAnsi="Times New Roman" w:cs="Times New Roman"/>
          <w:b/>
          <w:sz w:val="24"/>
          <w:szCs w:val="24"/>
          <w:u w:val="single"/>
        </w:rPr>
        <w:t>EPARTAMENTUL FINANCIAR</w:t>
      </w:r>
    </w:p>
    <w:p w:rsidR="00560160" w:rsidRPr="00AC07C4" w:rsidRDefault="00560160" w:rsidP="00AC07C4">
      <w:pPr>
        <w:spacing w:after="0" w:line="240" w:lineRule="auto"/>
        <w:jc w:val="both"/>
        <w:rPr>
          <w:rFonts w:ascii="Times New Roman" w:hAnsi="Times New Roman" w:cs="Times New Roman"/>
          <w:sz w:val="24"/>
          <w:szCs w:val="24"/>
        </w:rPr>
      </w:pPr>
    </w:p>
    <w:p w:rsidR="00463085" w:rsidRPr="00AC07C4" w:rsidRDefault="00463085" w:rsidP="000939C9">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0939C9" w:rsidRDefault="000939C9" w:rsidP="00AC07C4">
      <w:pPr>
        <w:spacing w:after="0" w:line="240" w:lineRule="auto"/>
        <w:jc w:val="both"/>
        <w:rPr>
          <w:rFonts w:ascii="Times New Roman" w:hAnsi="Times New Roman" w:cs="Times New Roman"/>
          <w:sz w:val="24"/>
          <w:szCs w:val="24"/>
        </w:rPr>
      </w:pPr>
    </w:p>
    <w:p w:rsidR="00FB24F9" w:rsidRPr="00AC07C4" w:rsidRDefault="00647FE0"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Departamentul financiar este condus de către directorul financiar. Departamentul este format din </w:t>
      </w:r>
      <w:r w:rsidR="00FB24F9" w:rsidRPr="00AC07C4">
        <w:rPr>
          <w:rFonts w:ascii="Times New Roman" w:hAnsi="Times New Roman" w:cs="Times New Roman"/>
          <w:sz w:val="24"/>
          <w:szCs w:val="24"/>
        </w:rPr>
        <w:t>trei secții.</w:t>
      </w:r>
      <w:r w:rsidR="00D3244C" w:rsidRPr="00AC07C4">
        <w:rPr>
          <w:rFonts w:ascii="Times New Roman" w:hAnsi="Times New Roman" w:cs="Times New Roman"/>
          <w:sz w:val="24"/>
          <w:szCs w:val="24"/>
        </w:rPr>
        <w:t xml:space="preserve"> Ca și în cazul directorului tehnic, pentru funcția de director financiar a fost elaborată fișa de post în baza </w:t>
      </w:r>
      <w:r w:rsidR="00560160" w:rsidRPr="00AC07C4">
        <w:rPr>
          <w:rFonts w:ascii="Times New Roman" w:hAnsi="Times New Roman" w:cs="Times New Roman"/>
          <w:sz w:val="24"/>
          <w:szCs w:val="24"/>
        </w:rPr>
        <w:t>căreia</w:t>
      </w:r>
      <w:r w:rsidR="00D3244C" w:rsidRPr="00AC07C4">
        <w:rPr>
          <w:rFonts w:ascii="Times New Roman" w:hAnsi="Times New Roman" w:cs="Times New Roman"/>
          <w:sz w:val="24"/>
          <w:szCs w:val="24"/>
        </w:rPr>
        <w:t xml:space="preserve"> se poate de petrecut concursul de recrutare a persoanei care dorește să ocupe funcția dată. Necesitatea funcției date rezultă din schimbările în legislația în vigoare care reglementează domeniul apă și canalizare. Cerințele noi în domeniul metodologiei de tarifare, trecerea evidenței contabile la </w:t>
      </w:r>
      <w:r w:rsidR="00560160" w:rsidRPr="00AC07C4">
        <w:rPr>
          <w:rFonts w:ascii="Times New Roman" w:hAnsi="Times New Roman" w:cs="Times New Roman"/>
          <w:sz w:val="24"/>
          <w:szCs w:val="24"/>
        </w:rPr>
        <w:t>standarde</w:t>
      </w:r>
      <w:r w:rsidR="00D3244C" w:rsidRPr="00AC07C4">
        <w:rPr>
          <w:rFonts w:ascii="Times New Roman" w:hAnsi="Times New Roman" w:cs="Times New Roman"/>
          <w:sz w:val="24"/>
          <w:szCs w:val="24"/>
        </w:rPr>
        <w:t xml:space="preserve"> internaționale, softuri noi în domeniul contabilității, facturării serviciilor prestate, dezvoltării domeniului relațiilor cu consumatorii, pagina întreprinderii în internet și alte multe lucruri noi pe care întreprinderea nu le</w:t>
      </w:r>
      <w:r w:rsidR="00463085" w:rsidRPr="00AC07C4">
        <w:rPr>
          <w:rFonts w:ascii="Times New Roman" w:hAnsi="Times New Roman" w:cs="Times New Roman"/>
          <w:sz w:val="24"/>
          <w:szCs w:val="24"/>
        </w:rPr>
        <w:t>-</w:t>
      </w:r>
      <w:r w:rsidR="00D3244C" w:rsidRPr="00AC07C4">
        <w:rPr>
          <w:rFonts w:ascii="Times New Roman" w:hAnsi="Times New Roman" w:cs="Times New Roman"/>
          <w:sz w:val="24"/>
          <w:szCs w:val="24"/>
        </w:rPr>
        <w:t>a dezvoltat</w:t>
      </w:r>
      <w:r w:rsidR="00260B27" w:rsidRPr="00AC07C4">
        <w:rPr>
          <w:rFonts w:ascii="Times New Roman" w:hAnsi="Times New Roman" w:cs="Times New Roman"/>
          <w:sz w:val="24"/>
          <w:szCs w:val="24"/>
        </w:rPr>
        <w:t>, necesită oameni noi cu alte cunoștințe.</w:t>
      </w:r>
    </w:p>
    <w:p w:rsidR="00FD350D" w:rsidRPr="00FD350D" w:rsidRDefault="00FD350D" w:rsidP="00FD350D">
      <w:pPr>
        <w:spacing w:after="0" w:line="240" w:lineRule="auto"/>
        <w:jc w:val="both"/>
        <w:rPr>
          <w:rFonts w:ascii="Times New Roman" w:hAnsi="Times New Roman" w:cs="Times New Roman"/>
          <w:sz w:val="24"/>
          <w:szCs w:val="24"/>
        </w:rPr>
      </w:pPr>
    </w:p>
    <w:p w:rsidR="00E269DE" w:rsidRDefault="00E269DE"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FD350D" w:rsidRPr="00FD350D" w:rsidRDefault="00FD350D" w:rsidP="00FD350D">
      <w:pPr>
        <w:spacing w:after="0" w:line="240" w:lineRule="auto"/>
        <w:jc w:val="both"/>
        <w:rPr>
          <w:rFonts w:ascii="Times New Roman" w:hAnsi="Times New Roman" w:cs="Times New Roman"/>
          <w:sz w:val="24"/>
          <w:szCs w:val="24"/>
        </w:rPr>
      </w:pPr>
    </w:p>
    <w:p w:rsidR="00260B27" w:rsidRPr="00AC07C4" w:rsidRDefault="00260B27" w:rsidP="00AC07C4">
      <w:pPr>
        <w:pStyle w:val="a3"/>
        <w:numPr>
          <w:ilvl w:val="0"/>
          <w:numId w:val="20"/>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 recomandă </w:t>
      </w:r>
      <w:r w:rsidR="00D31BD4" w:rsidRPr="00AC07C4">
        <w:rPr>
          <w:rFonts w:ascii="Times New Roman" w:hAnsi="Times New Roman" w:cs="Times New Roman"/>
          <w:sz w:val="24"/>
          <w:szCs w:val="24"/>
        </w:rPr>
        <w:t>selectarea și promovarea la funcția de director financiar a persoanei care corespunde fișei de postului</w:t>
      </w:r>
      <w:r w:rsidRPr="00AC07C4">
        <w:rPr>
          <w:rFonts w:ascii="Times New Roman" w:hAnsi="Times New Roman" w:cs="Times New Roman"/>
          <w:sz w:val="24"/>
          <w:szCs w:val="24"/>
        </w:rPr>
        <w:t>;</w:t>
      </w:r>
    </w:p>
    <w:p w:rsidR="00260B27" w:rsidRPr="00AC07C4" w:rsidRDefault="00260B27" w:rsidP="00AC07C4">
      <w:pPr>
        <w:pStyle w:val="a3"/>
        <w:numPr>
          <w:ilvl w:val="0"/>
          <w:numId w:val="20"/>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se recomandă consiliului societății să stabilească împreună cu directorul general salariul de funcție a viitorului director financiar înainte de concurs.</w:t>
      </w:r>
    </w:p>
    <w:p w:rsidR="00560160" w:rsidRPr="00FD350D" w:rsidRDefault="00560160" w:rsidP="00AC07C4">
      <w:pPr>
        <w:spacing w:after="0" w:line="240" w:lineRule="auto"/>
        <w:jc w:val="both"/>
        <w:rPr>
          <w:rFonts w:ascii="Times New Roman" w:hAnsi="Times New Roman" w:cs="Times New Roman"/>
          <w:sz w:val="24"/>
          <w:szCs w:val="24"/>
        </w:rPr>
      </w:pPr>
    </w:p>
    <w:p w:rsidR="00CD4435" w:rsidRPr="00FD350D" w:rsidRDefault="00CD4435" w:rsidP="00AC07C4">
      <w:pPr>
        <w:spacing w:after="0" w:line="240" w:lineRule="auto"/>
        <w:jc w:val="both"/>
        <w:rPr>
          <w:rFonts w:ascii="Times New Roman" w:hAnsi="Times New Roman" w:cs="Times New Roman"/>
          <w:sz w:val="24"/>
          <w:szCs w:val="24"/>
        </w:rPr>
      </w:pPr>
    </w:p>
    <w:p w:rsidR="00CD4435" w:rsidRPr="00FD350D" w:rsidRDefault="00CD4435" w:rsidP="00AC07C4">
      <w:pPr>
        <w:spacing w:after="0" w:line="240" w:lineRule="auto"/>
        <w:jc w:val="both"/>
        <w:rPr>
          <w:rFonts w:ascii="Times New Roman" w:hAnsi="Times New Roman" w:cs="Times New Roman"/>
          <w:sz w:val="24"/>
          <w:szCs w:val="24"/>
        </w:rPr>
      </w:pPr>
    </w:p>
    <w:p w:rsidR="00CD4435" w:rsidRPr="00FD350D" w:rsidRDefault="00CD4435" w:rsidP="00AC07C4">
      <w:pPr>
        <w:spacing w:after="0" w:line="240" w:lineRule="auto"/>
        <w:jc w:val="both"/>
        <w:rPr>
          <w:rFonts w:ascii="Times New Roman" w:hAnsi="Times New Roman" w:cs="Times New Roman"/>
          <w:sz w:val="24"/>
          <w:szCs w:val="24"/>
        </w:rPr>
      </w:pPr>
    </w:p>
    <w:p w:rsidR="00260B27" w:rsidRPr="00AC07C4" w:rsidRDefault="00260B27" w:rsidP="00AC07C4">
      <w:pPr>
        <w:pStyle w:val="a3"/>
        <w:numPr>
          <w:ilvl w:val="0"/>
          <w:numId w:val="32"/>
        </w:numPr>
        <w:tabs>
          <w:tab w:val="left" w:pos="426"/>
        </w:tabs>
        <w:spacing w:after="0" w:line="240" w:lineRule="auto"/>
        <w:ind w:left="284" w:firstLine="0"/>
        <w:jc w:val="both"/>
        <w:rPr>
          <w:rFonts w:ascii="Times New Roman" w:hAnsi="Times New Roman" w:cs="Times New Roman"/>
          <w:sz w:val="24"/>
          <w:szCs w:val="24"/>
        </w:rPr>
      </w:pPr>
      <w:r w:rsidRPr="00AC07C4">
        <w:rPr>
          <w:rFonts w:ascii="Times New Roman" w:hAnsi="Times New Roman" w:cs="Times New Roman"/>
          <w:b/>
          <w:sz w:val="24"/>
          <w:szCs w:val="24"/>
        </w:rPr>
        <w:t>S</w:t>
      </w:r>
      <w:r w:rsidR="00560160" w:rsidRPr="00AC07C4">
        <w:rPr>
          <w:rFonts w:ascii="Times New Roman" w:hAnsi="Times New Roman" w:cs="Times New Roman"/>
          <w:b/>
          <w:sz w:val="24"/>
          <w:szCs w:val="24"/>
        </w:rPr>
        <w:t>ECȚIA ADMINISTRATIVĂ</w:t>
      </w:r>
    </w:p>
    <w:p w:rsidR="00D31BD4" w:rsidRPr="00AC07C4" w:rsidRDefault="00D31BD4" w:rsidP="00AC07C4">
      <w:pPr>
        <w:tabs>
          <w:tab w:val="left" w:pos="360"/>
        </w:tabs>
        <w:spacing w:after="0" w:line="240" w:lineRule="auto"/>
        <w:jc w:val="both"/>
        <w:rPr>
          <w:rFonts w:ascii="Times New Roman" w:hAnsi="Times New Roman" w:cs="Times New Roman"/>
          <w:sz w:val="24"/>
          <w:szCs w:val="24"/>
        </w:rPr>
      </w:pPr>
    </w:p>
    <w:p w:rsidR="00D31BD4" w:rsidRPr="00AC07C4" w:rsidRDefault="00D31BD4"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FD350D" w:rsidRDefault="00FD350D" w:rsidP="00AC07C4">
      <w:pPr>
        <w:spacing w:after="0" w:line="240" w:lineRule="auto"/>
        <w:jc w:val="both"/>
        <w:rPr>
          <w:rFonts w:ascii="Times New Roman" w:hAnsi="Times New Roman" w:cs="Times New Roman"/>
          <w:sz w:val="24"/>
          <w:szCs w:val="24"/>
        </w:rPr>
      </w:pPr>
    </w:p>
    <w:p w:rsidR="00886BC2" w:rsidRPr="00AC07C4" w:rsidRDefault="00FB24F9"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administrativă </w:t>
      </w:r>
      <w:r w:rsidR="008F5976" w:rsidRPr="00AC07C4">
        <w:rPr>
          <w:rFonts w:ascii="Times New Roman" w:hAnsi="Times New Roman" w:cs="Times New Roman"/>
          <w:sz w:val="24"/>
          <w:szCs w:val="24"/>
        </w:rPr>
        <w:t>va</w:t>
      </w:r>
      <w:r w:rsidRPr="00AC07C4">
        <w:rPr>
          <w:rFonts w:ascii="Times New Roman" w:hAnsi="Times New Roman" w:cs="Times New Roman"/>
          <w:sz w:val="24"/>
          <w:szCs w:val="24"/>
        </w:rPr>
        <w:t xml:space="preserve"> fi formată din specialiști ca: economist, jurist, specialist resurse umane, administrator sisteme informatice, merc</w:t>
      </w:r>
      <w:r w:rsidR="007E1CC1" w:rsidRPr="00AC07C4">
        <w:rPr>
          <w:rFonts w:ascii="Times New Roman" w:hAnsi="Times New Roman" w:cs="Times New Roman"/>
          <w:sz w:val="24"/>
          <w:szCs w:val="24"/>
        </w:rPr>
        <w:t>e</w:t>
      </w:r>
      <w:r w:rsidRPr="00AC07C4">
        <w:rPr>
          <w:rFonts w:ascii="Times New Roman" w:hAnsi="Times New Roman" w:cs="Times New Roman"/>
          <w:sz w:val="24"/>
          <w:szCs w:val="24"/>
        </w:rPr>
        <w:t>olog, specialist relații publice, secretar administrativ, îngrijitor încăperi de serviciu</w:t>
      </w:r>
      <w:r w:rsidR="007E1CC1" w:rsidRPr="00AC07C4">
        <w:rPr>
          <w:rFonts w:ascii="Times New Roman" w:hAnsi="Times New Roman" w:cs="Times New Roman"/>
          <w:sz w:val="24"/>
          <w:szCs w:val="24"/>
        </w:rPr>
        <w:t xml:space="preserve">. Pe parcurs </w:t>
      </w:r>
      <w:r w:rsidR="00260B27" w:rsidRPr="00AC07C4">
        <w:rPr>
          <w:rFonts w:ascii="Times New Roman" w:hAnsi="Times New Roman" w:cs="Times New Roman"/>
          <w:sz w:val="24"/>
          <w:szCs w:val="24"/>
        </w:rPr>
        <w:t xml:space="preserve"> </w:t>
      </w:r>
      <w:r w:rsidR="007E1CC1" w:rsidRPr="00AC07C4">
        <w:rPr>
          <w:rFonts w:ascii="Times New Roman" w:hAnsi="Times New Roman" w:cs="Times New Roman"/>
          <w:sz w:val="24"/>
          <w:szCs w:val="24"/>
        </w:rPr>
        <w:t xml:space="preserve">vor fi formate </w:t>
      </w:r>
      <w:r w:rsidR="00567C24" w:rsidRPr="00AC07C4">
        <w:rPr>
          <w:rFonts w:ascii="Times New Roman" w:hAnsi="Times New Roman" w:cs="Times New Roman"/>
          <w:sz w:val="24"/>
          <w:szCs w:val="24"/>
        </w:rPr>
        <w:t xml:space="preserve">- </w:t>
      </w:r>
      <w:r w:rsidR="007E1CC1" w:rsidRPr="00AC07C4">
        <w:rPr>
          <w:rFonts w:ascii="Times New Roman" w:hAnsi="Times New Roman" w:cs="Times New Roman"/>
          <w:sz w:val="24"/>
          <w:szCs w:val="24"/>
        </w:rPr>
        <w:t>sector economie, sector resurse umane, sector achiziții, sector juridic</w:t>
      </w:r>
      <w:r w:rsidR="00260B27" w:rsidRPr="00AC07C4">
        <w:rPr>
          <w:rFonts w:ascii="Times New Roman" w:hAnsi="Times New Roman" w:cs="Times New Roman"/>
          <w:sz w:val="24"/>
          <w:szCs w:val="24"/>
        </w:rPr>
        <w:t xml:space="preserve"> cu angajarea altor specialiști în </w:t>
      </w:r>
      <w:r w:rsidR="00886BC2" w:rsidRPr="00AC07C4">
        <w:rPr>
          <w:rFonts w:ascii="Times New Roman" w:hAnsi="Times New Roman" w:cs="Times New Roman"/>
          <w:sz w:val="24"/>
          <w:szCs w:val="24"/>
        </w:rPr>
        <w:t>structurile date</w:t>
      </w:r>
      <w:r w:rsidR="007E1CC1" w:rsidRPr="00AC07C4">
        <w:rPr>
          <w:rFonts w:ascii="Times New Roman" w:hAnsi="Times New Roman" w:cs="Times New Roman"/>
          <w:sz w:val="24"/>
          <w:szCs w:val="24"/>
        </w:rPr>
        <w:t>. Secția administrativă</w:t>
      </w:r>
      <w:r w:rsidR="005017CB" w:rsidRPr="00AC07C4">
        <w:rPr>
          <w:rFonts w:ascii="Times New Roman" w:hAnsi="Times New Roman" w:cs="Times New Roman"/>
          <w:sz w:val="24"/>
          <w:szCs w:val="24"/>
        </w:rPr>
        <w:t>, prin atribuirea de funcții va exercita funcțiile de arhivar.</w:t>
      </w:r>
      <w:r w:rsidR="00FD350D">
        <w:rPr>
          <w:rFonts w:ascii="Times New Roman" w:hAnsi="Times New Roman" w:cs="Times New Roman"/>
          <w:sz w:val="24"/>
          <w:szCs w:val="24"/>
        </w:rPr>
        <w:t xml:space="preserve"> La</w:t>
      </w:r>
      <w:r w:rsidR="0054430B" w:rsidRPr="00AC07C4">
        <w:rPr>
          <w:rFonts w:ascii="Times New Roman" w:hAnsi="Times New Roman" w:cs="Times New Roman"/>
          <w:sz w:val="24"/>
          <w:szCs w:val="24"/>
        </w:rPr>
        <w:t xml:space="preserve"> funcția dată se recomandă de a promova un specialist cu capacități de conducere care va  cumula funcția de șef al se</w:t>
      </w:r>
      <w:r w:rsidR="00FD350D">
        <w:rPr>
          <w:rFonts w:ascii="Times New Roman" w:hAnsi="Times New Roman" w:cs="Times New Roman"/>
          <w:sz w:val="24"/>
          <w:szCs w:val="24"/>
        </w:rPr>
        <w:t xml:space="preserve">cției cu funcția de specialist </w:t>
      </w:r>
      <w:r w:rsidR="0054430B" w:rsidRPr="00AC07C4">
        <w:rPr>
          <w:rFonts w:ascii="Times New Roman" w:hAnsi="Times New Roman" w:cs="Times New Roman"/>
          <w:sz w:val="24"/>
          <w:szCs w:val="24"/>
        </w:rPr>
        <w:t>din cadrul secției</w:t>
      </w:r>
      <w:r w:rsidR="00886BC2" w:rsidRPr="00AC07C4">
        <w:rPr>
          <w:rFonts w:ascii="Times New Roman" w:hAnsi="Times New Roman" w:cs="Times New Roman"/>
          <w:sz w:val="24"/>
          <w:szCs w:val="24"/>
        </w:rPr>
        <w:t>.</w:t>
      </w:r>
    </w:p>
    <w:p w:rsidR="008F5976" w:rsidRDefault="008F5976" w:rsidP="00AC07C4">
      <w:pPr>
        <w:spacing w:before="120"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FD350D" w:rsidRPr="00FD350D" w:rsidRDefault="00FD350D" w:rsidP="00FD350D">
      <w:pPr>
        <w:spacing w:after="0" w:line="240" w:lineRule="auto"/>
        <w:jc w:val="both"/>
        <w:rPr>
          <w:rFonts w:ascii="Times New Roman" w:hAnsi="Times New Roman" w:cs="Times New Roman"/>
          <w:sz w:val="24"/>
          <w:szCs w:val="24"/>
        </w:rPr>
      </w:pPr>
    </w:p>
    <w:p w:rsidR="0054430B" w:rsidRPr="00AC07C4" w:rsidRDefault="0054430B"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la funcția dată se recomandă de a promova un specialist cu capacități de conducere care va  cumula funcția de șef al secției cu funcția de specialist  din cadrul secției.</w:t>
      </w:r>
    </w:p>
    <w:p w:rsidR="00560160" w:rsidRPr="00FD350D" w:rsidRDefault="00560160" w:rsidP="00FD350D">
      <w:pPr>
        <w:spacing w:after="0" w:line="240" w:lineRule="auto"/>
        <w:jc w:val="both"/>
        <w:rPr>
          <w:rFonts w:ascii="Times New Roman" w:hAnsi="Times New Roman" w:cs="Times New Roman"/>
          <w:sz w:val="24"/>
          <w:szCs w:val="24"/>
        </w:rPr>
      </w:pPr>
    </w:p>
    <w:p w:rsidR="00560160" w:rsidRPr="00AC07C4" w:rsidRDefault="00886BC2" w:rsidP="00AC07C4">
      <w:pPr>
        <w:pStyle w:val="a3"/>
        <w:numPr>
          <w:ilvl w:val="0"/>
          <w:numId w:val="32"/>
        </w:numPr>
        <w:tabs>
          <w:tab w:val="left" w:pos="36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560160" w:rsidRPr="00AC07C4">
        <w:rPr>
          <w:rFonts w:ascii="Times New Roman" w:hAnsi="Times New Roman" w:cs="Times New Roman"/>
          <w:b/>
          <w:sz w:val="24"/>
          <w:szCs w:val="24"/>
        </w:rPr>
        <w:t>ECȚIA EVIDENȚĂ ȘI CONTROL</w:t>
      </w:r>
    </w:p>
    <w:p w:rsidR="0054430B" w:rsidRPr="00FD350D" w:rsidRDefault="0054430B" w:rsidP="00AC07C4">
      <w:pPr>
        <w:tabs>
          <w:tab w:val="left" w:pos="360"/>
        </w:tabs>
        <w:spacing w:after="0" w:line="240" w:lineRule="auto"/>
        <w:jc w:val="both"/>
        <w:rPr>
          <w:rFonts w:ascii="Times New Roman" w:hAnsi="Times New Roman" w:cs="Times New Roman"/>
          <w:sz w:val="24"/>
          <w:szCs w:val="24"/>
        </w:rPr>
      </w:pPr>
    </w:p>
    <w:p w:rsidR="0054430B" w:rsidRPr="00AC07C4" w:rsidRDefault="0054430B"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FD350D" w:rsidRDefault="00FD350D" w:rsidP="00AC07C4">
      <w:pPr>
        <w:tabs>
          <w:tab w:val="left" w:pos="360"/>
        </w:tabs>
        <w:spacing w:after="0" w:line="240" w:lineRule="auto"/>
        <w:jc w:val="both"/>
        <w:rPr>
          <w:rFonts w:ascii="Times New Roman" w:hAnsi="Times New Roman" w:cs="Times New Roman"/>
          <w:sz w:val="24"/>
          <w:szCs w:val="24"/>
        </w:rPr>
      </w:pPr>
    </w:p>
    <w:p w:rsidR="008F5976" w:rsidRPr="00AC07C4" w:rsidRDefault="00A438DA" w:rsidP="00AC07C4">
      <w:pPr>
        <w:tabs>
          <w:tab w:val="left" w:pos="360"/>
        </w:tabs>
        <w:spacing w:after="0" w:line="240" w:lineRule="auto"/>
        <w:jc w:val="both"/>
        <w:rPr>
          <w:rFonts w:ascii="Times New Roman" w:hAnsi="Times New Roman" w:cs="Times New Roman"/>
          <w:b/>
          <w:sz w:val="24"/>
          <w:szCs w:val="24"/>
        </w:rPr>
      </w:pPr>
      <w:r w:rsidRPr="00AC07C4">
        <w:rPr>
          <w:rFonts w:ascii="Times New Roman" w:hAnsi="Times New Roman" w:cs="Times New Roman"/>
          <w:sz w:val="24"/>
          <w:szCs w:val="24"/>
        </w:rPr>
        <w:t xml:space="preserve">Secția evidență și control </w:t>
      </w:r>
      <w:r w:rsidR="000C5509" w:rsidRPr="00AC07C4">
        <w:rPr>
          <w:rFonts w:ascii="Times New Roman" w:hAnsi="Times New Roman" w:cs="Times New Roman"/>
          <w:sz w:val="24"/>
          <w:szCs w:val="24"/>
        </w:rPr>
        <w:t>se propune cu structura prezentată în pagina 19</w:t>
      </w:r>
      <w:r w:rsidRPr="00AC07C4">
        <w:rPr>
          <w:rFonts w:ascii="Times New Roman" w:hAnsi="Times New Roman" w:cs="Times New Roman"/>
          <w:sz w:val="24"/>
          <w:szCs w:val="24"/>
        </w:rPr>
        <w:t xml:space="preserve">. </w:t>
      </w:r>
      <w:r w:rsidR="000C5509" w:rsidRPr="00AC07C4">
        <w:rPr>
          <w:rFonts w:ascii="Times New Roman" w:hAnsi="Times New Roman" w:cs="Times New Roman"/>
          <w:sz w:val="24"/>
          <w:szCs w:val="24"/>
        </w:rPr>
        <w:t>Numărul de controlori poate să difere de varianta propusă în dependență de numărul de abonați</w:t>
      </w:r>
      <w:r w:rsidR="00A1512C" w:rsidRPr="00AC07C4">
        <w:rPr>
          <w:rFonts w:ascii="Times New Roman" w:hAnsi="Times New Roman" w:cs="Times New Roman"/>
          <w:sz w:val="24"/>
          <w:szCs w:val="24"/>
        </w:rPr>
        <w:t>,</w:t>
      </w:r>
      <w:r w:rsidR="000C5509" w:rsidRPr="00AC07C4">
        <w:rPr>
          <w:rFonts w:ascii="Times New Roman" w:hAnsi="Times New Roman" w:cs="Times New Roman"/>
          <w:sz w:val="24"/>
          <w:szCs w:val="24"/>
        </w:rPr>
        <w:t xml:space="preserve"> amplasarea abonaților pe localități</w:t>
      </w:r>
      <w:r w:rsidR="00A1512C" w:rsidRPr="00AC07C4">
        <w:rPr>
          <w:rFonts w:ascii="Times New Roman" w:hAnsi="Times New Roman" w:cs="Times New Roman"/>
          <w:sz w:val="24"/>
          <w:szCs w:val="24"/>
        </w:rPr>
        <w:t>, modul de citire a indicațiilor contoarelor.</w:t>
      </w:r>
      <w:r w:rsidRPr="00AC07C4">
        <w:rPr>
          <w:rFonts w:ascii="Times New Roman" w:hAnsi="Times New Roman" w:cs="Times New Roman"/>
          <w:sz w:val="24"/>
          <w:szCs w:val="24"/>
        </w:rPr>
        <w:t xml:space="preserve"> </w:t>
      </w:r>
    </w:p>
    <w:p w:rsidR="00FD350D" w:rsidRPr="00FD350D" w:rsidRDefault="00FD350D" w:rsidP="00FD350D">
      <w:pPr>
        <w:spacing w:after="0" w:line="240" w:lineRule="auto"/>
        <w:jc w:val="both"/>
        <w:rPr>
          <w:rFonts w:ascii="Times New Roman" w:hAnsi="Times New Roman" w:cs="Times New Roman"/>
          <w:sz w:val="24"/>
          <w:szCs w:val="24"/>
        </w:rPr>
      </w:pPr>
    </w:p>
    <w:p w:rsidR="008F5976" w:rsidRDefault="00A438DA"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r w:rsidR="008F5976" w:rsidRPr="00AC07C4">
        <w:rPr>
          <w:rFonts w:ascii="Times New Roman" w:hAnsi="Times New Roman" w:cs="Times New Roman"/>
          <w:b/>
          <w:sz w:val="24"/>
          <w:szCs w:val="24"/>
        </w:rPr>
        <w:t>:</w:t>
      </w:r>
    </w:p>
    <w:p w:rsidR="00FD350D" w:rsidRPr="00FD350D" w:rsidRDefault="00FD350D" w:rsidP="00FD350D">
      <w:pPr>
        <w:spacing w:after="0" w:line="240" w:lineRule="auto"/>
        <w:jc w:val="both"/>
        <w:rPr>
          <w:rFonts w:ascii="Times New Roman" w:hAnsi="Times New Roman" w:cs="Times New Roman"/>
          <w:sz w:val="24"/>
          <w:szCs w:val="24"/>
        </w:rPr>
      </w:pPr>
    </w:p>
    <w:p w:rsidR="00886BC2" w:rsidRPr="00AC07C4" w:rsidRDefault="00886BC2"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elaborarea politicii de facturare și colectare;</w:t>
      </w:r>
    </w:p>
    <w:p w:rsidR="00886BC2" w:rsidRPr="00AC07C4" w:rsidRDefault="00886BC2"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școlarizarea personalului secției în conformitate cu prevederile politicii elaborate;</w:t>
      </w:r>
    </w:p>
    <w:p w:rsidR="00886BC2" w:rsidRPr="00AC07C4" w:rsidRDefault="00886BC2"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elaborarea indicatorilor de performanță pentru lucrătorii secției;</w:t>
      </w:r>
    </w:p>
    <w:p w:rsidR="00886BC2" w:rsidRPr="00AC07C4" w:rsidRDefault="00886BC2"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elaborarea regulamentului de premiere a lucrătorilor</w:t>
      </w:r>
      <w:r w:rsidR="004F648B" w:rsidRPr="00AC07C4">
        <w:rPr>
          <w:rFonts w:ascii="Times New Roman" w:hAnsi="Times New Roman" w:cs="Times New Roman"/>
          <w:sz w:val="24"/>
          <w:szCs w:val="24"/>
        </w:rPr>
        <w:t xml:space="preserve"> secției pentru atingerea </w:t>
      </w:r>
      <w:r w:rsidR="00560160" w:rsidRPr="00AC07C4">
        <w:rPr>
          <w:rFonts w:ascii="Times New Roman" w:hAnsi="Times New Roman" w:cs="Times New Roman"/>
          <w:sz w:val="24"/>
          <w:szCs w:val="24"/>
        </w:rPr>
        <w:t>obiectivelor</w:t>
      </w:r>
      <w:r w:rsidR="004F648B" w:rsidRPr="00AC07C4">
        <w:rPr>
          <w:rFonts w:ascii="Times New Roman" w:hAnsi="Times New Roman" w:cs="Times New Roman"/>
          <w:sz w:val="24"/>
          <w:szCs w:val="24"/>
        </w:rPr>
        <w:t xml:space="preserve"> stabilite;</w:t>
      </w:r>
    </w:p>
    <w:p w:rsidR="004F648B" w:rsidRPr="00AC07C4" w:rsidRDefault="008F5976" w:rsidP="00AC07C4">
      <w:pPr>
        <w:pStyle w:val="a3"/>
        <w:numPr>
          <w:ilvl w:val="0"/>
          <w:numId w:val="16"/>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procurarea și</w:t>
      </w:r>
      <w:r w:rsidR="00A11CA7" w:rsidRPr="00AC07C4">
        <w:rPr>
          <w:rFonts w:ascii="Times New Roman" w:hAnsi="Times New Roman" w:cs="Times New Roman"/>
          <w:sz w:val="24"/>
          <w:szCs w:val="24"/>
        </w:rPr>
        <w:t xml:space="preserve"> instalarea contoarelor </w:t>
      </w:r>
      <w:r w:rsidRPr="00AC07C4">
        <w:rPr>
          <w:rFonts w:ascii="Times New Roman" w:hAnsi="Times New Roman" w:cs="Times New Roman"/>
          <w:sz w:val="24"/>
          <w:szCs w:val="24"/>
        </w:rPr>
        <w:t xml:space="preserve">de apă </w:t>
      </w:r>
      <w:r w:rsidR="00A11CA7" w:rsidRPr="00AC07C4">
        <w:rPr>
          <w:rFonts w:ascii="Times New Roman" w:hAnsi="Times New Roman" w:cs="Times New Roman"/>
          <w:sz w:val="24"/>
          <w:szCs w:val="24"/>
        </w:rPr>
        <w:t>de clasa C de precizie cu turbină</w:t>
      </w:r>
      <w:r w:rsidR="00CD4435" w:rsidRPr="00AC07C4">
        <w:rPr>
          <w:rFonts w:ascii="Times New Roman" w:hAnsi="Times New Roman" w:cs="Times New Roman"/>
          <w:sz w:val="24"/>
          <w:szCs w:val="24"/>
        </w:rPr>
        <w:t>,</w:t>
      </w:r>
      <w:r w:rsidR="00A11CA7" w:rsidRPr="00AC07C4">
        <w:rPr>
          <w:rFonts w:ascii="Times New Roman" w:hAnsi="Times New Roman" w:cs="Times New Roman"/>
          <w:sz w:val="24"/>
          <w:szCs w:val="24"/>
        </w:rPr>
        <w:t xml:space="preserve"> cu citirea </w:t>
      </w:r>
      <w:r w:rsidR="00CD4435" w:rsidRPr="00AC07C4">
        <w:rPr>
          <w:rFonts w:ascii="Times New Roman" w:hAnsi="Times New Roman" w:cs="Times New Roman"/>
          <w:sz w:val="24"/>
          <w:szCs w:val="24"/>
        </w:rPr>
        <w:t xml:space="preserve">și transmiterea </w:t>
      </w:r>
      <w:r w:rsidR="00A11CA7" w:rsidRPr="00AC07C4">
        <w:rPr>
          <w:rFonts w:ascii="Times New Roman" w:hAnsi="Times New Roman" w:cs="Times New Roman"/>
          <w:sz w:val="24"/>
          <w:szCs w:val="24"/>
        </w:rPr>
        <w:t>datelor la distanță</w:t>
      </w:r>
      <w:r w:rsidR="00CD4435" w:rsidRPr="00AC07C4">
        <w:rPr>
          <w:rFonts w:ascii="Times New Roman" w:hAnsi="Times New Roman" w:cs="Times New Roman"/>
          <w:sz w:val="24"/>
          <w:szCs w:val="24"/>
        </w:rPr>
        <w:t>, prelucrarea și facturarea lor</w:t>
      </w:r>
      <w:r w:rsidR="00A1512C" w:rsidRPr="00AC07C4">
        <w:rPr>
          <w:rFonts w:ascii="Times New Roman" w:hAnsi="Times New Roman" w:cs="Times New Roman"/>
          <w:sz w:val="24"/>
          <w:szCs w:val="24"/>
        </w:rPr>
        <w:t>.</w:t>
      </w:r>
    </w:p>
    <w:p w:rsidR="00560160" w:rsidRPr="00FD350D" w:rsidRDefault="00560160" w:rsidP="00AC07C4">
      <w:pPr>
        <w:spacing w:after="0" w:line="240" w:lineRule="auto"/>
        <w:jc w:val="both"/>
        <w:rPr>
          <w:rFonts w:ascii="Times New Roman" w:hAnsi="Times New Roman" w:cs="Times New Roman"/>
          <w:sz w:val="24"/>
          <w:szCs w:val="24"/>
        </w:rPr>
      </w:pPr>
    </w:p>
    <w:p w:rsidR="00560160" w:rsidRPr="00AC07C4" w:rsidRDefault="004F648B" w:rsidP="00AC07C4">
      <w:pPr>
        <w:pStyle w:val="a3"/>
        <w:numPr>
          <w:ilvl w:val="0"/>
          <w:numId w:val="32"/>
        </w:numPr>
        <w:tabs>
          <w:tab w:val="left" w:pos="360"/>
        </w:tabs>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w:t>
      </w:r>
      <w:r w:rsidR="00560160" w:rsidRPr="00AC07C4">
        <w:rPr>
          <w:rFonts w:ascii="Times New Roman" w:hAnsi="Times New Roman" w:cs="Times New Roman"/>
          <w:b/>
          <w:sz w:val="24"/>
          <w:szCs w:val="24"/>
        </w:rPr>
        <w:t>ECȚIA CONTABILITATE</w:t>
      </w:r>
    </w:p>
    <w:p w:rsidR="00A1512C" w:rsidRPr="00FD350D" w:rsidRDefault="00A1512C" w:rsidP="00AC07C4">
      <w:pPr>
        <w:tabs>
          <w:tab w:val="left" w:pos="360"/>
        </w:tabs>
        <w:spacing w:after="0" w:line="240" w:lineRule="auto"/>
        <w:jc w:val="both"/>
        <w:rPr>
          <w:rFonts w:ascii="Times New Roman" w:hAnsi="Times New Roman" w:cs="Times New Roman"/>
          <w:sz w:val="24"/>
          <w:szCs w:val="24"/>
        </w:rPr>
      </w:pPr>
    </w:p>
    <w:p w:rsidR="00A1512C" w:rsidRPr="00AC07C4" w:rsidRDefault="00A1512C"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Co</w:t>
      </w:r>
      <w:r w:rsidR="00861EEE" w:rsidRPr="00AC07C4">
        <w:rPr>
          <w:rFonts w:ascii="Times New Roman" w:hAnsi="Times New Roman" w:cs="Times New Roman"/>
          <w:b/>
          <w:sz w:val="24"/>
          <w:szCs w:val="24"/>
        </w:rPr>
        <w:t>mentarii</w:t>
      </w:r>
      <w:r w:rsidRPr="00AC07C4">
        <w:rPr>
          <w:rFonts w:ascii="Times New Roman" w:hAnsi="Times New Roman" w:cs="Times New Roman"/>
          <w:b/>
          <w:sz w:val="24"/>
          <w:szCs w:val="24"/>
        </w:rPr>
        <w:t>:</w:t>
      </w:r>
    </w:p>
    <w:p w:rsidR="00FD350D" w:rsidRDefault="00FD350D" w:rsidP="00AC07C4">
      <w:pPr>
        <w:tabs>
          <w:tab w:val="left" w:pos="360"/>
        </w:tabs>
        <w:spacing w:after="0" w:line="240" w:lineRule="auto"/>
        <w:jc w:val="both"/>
        <w:rPr>
          <w:rFonts w:ascii="Times New Roman" w:hAnsi="Times New Roman" w:cs="Times New Roman"/>
          <w:sz w:val="24"/>
          <w:szCs w:val="24"/>
        </w:rPr>
      </w:pPr>
    </w:p>
    <w:p w:rsidR="008F5976" w:rsidRPr="00AC07C4" w:rsidRDefault="009E11FE" w:rsidP="00AC07C4">
      <w:pPr>
        <w:tabs>
          <w:tab w:val="left" w:pos="360"/>
        </w:tabs>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Secția contabilitate ca structură </w:t>
      </w:r>
      <w:r w:rsidR="00560160" w:rsidRPr="00AC07C4">
        <w:rPr>
          <w:rFonts w:ascii="Times New Roman" w:hAnsi="Times New Roman" w:cs="Times New Roman"/>
          <w:sz w:val="24"/>
          <w:szCs w:val="24"/>
        </w:rPr>
        <w:t>rămâne</w:t>
      </w:r>
      <w:r w:rsidRPr="00AC07C4">
        <w:rPr>
          <w:rFonts w:ascii="Times New Roman" w:hAnsi="Times New Roman" w:cs="Times New Roman"/>
          <w:sz w:val="24"/>
          <w:szCs w:val="24"/>
        </w:rPr>
        <w:t xml:space="preserve"> aceeaș</w:t>
      </w:r>
      <w:r w:rsidR="00560160" w:rsidRPr="00AC07C4">
        <w:rPr>
          <w:rFonts w:ascii="Times New Roman" w:hAnsi="Times New Roman" w:cs="Times New Roman"/>
          <w:sz w:val="24"/>
          <w:szCs w:val="24"/>
        </w:rPr>
        <w:t>i</w:t>
      </w:r>
      <w:r w:rsidRPr="00AC07C4">
        <w:rPr>
          <w:rFonts w:ascii="Times New Roman" w:hAnsi="Times New Roman" w:cs="Times New Roman"/>
          <w:sz w:val="24"/>
          <w:szCs w:val="24"/>
        </w:rPr>
        <w:t>.</w:t>
      </w:r>
      <w:r w:rsidR="00560160" w:rsidRPr="00AC07C4">
        <w:rPr>
          <w:rFonts w:ascii="Times New Roman" w:hAnsi="Times New Roman" w:cs="Times New Roman"/>
          <w:sz w:val="24"/>
          <w:szCs w:val="24"/>
        </w:rPr>
        <w:t xml:space="preserve"> </w:t>
      </w:r>
      <w:r w:rsidR="004F648B" w:rsidRPr="00AC07C4">
        <w:rPr>
          <w:rFonts w:ascii="Times New Roman" w:hAnsi="Times New Roman" w:cs="Times New Roman"/>
          <w:sz w:val="24"/>
          <w:szCs w:val="24"/>
        </w:rPr>
        <w:t xml:space="preserve">Personalul secției necesită efort </w:t>
      </w:r>
      <w:r w:rsidR="00560160" w:rsidRPr="00AC07C4">
        <w:rPr>
          <w:rFonts w:ascii="Times New Roman" w:hAnsi="Times New Roman" w:cs="Times New Roman"/>
          <w:sz w:val="24"/>
          <w:szCs w:val="24"/>
        </w:rPr>
        <w:t xml:space="preserve">pentru </w:t>
      </w:r>
      <w:r w:rsidR="004F648B" w:rsidRPr="00AC07C4">
        <w:rPr>
          <w:rFonts w:ascii="Times New Roman" w:hAnsi="Times New Roman" w:cs="Times New Roman"/>
          <w:sz w:val="24"/>
          <w:szCs w:val="24"/>
        </w:rPr>
        <w:t xml:space="preserve">îndeplinirea funcțiilor sale de serviciu. Studierea și trecerea la evidența contabilă după </w:t>
      </w:r>
      <w:r w:rsidR="00560160" w:rsidRPr="00AC07C4">
        <w:rPr>
          <w:rFonts w:ascii="Times New Roman" w:hAnsi="Times New Roman" w:cs="Times New Roman"/>
          <w:sz w:val="24"/>
          <w:szCs w:val="24"/>
        </w:rPr>
        <w:t>standarde</w:t>
      </w:r>
      <w:r w:rsidR="004F648B" w:rsidRPr="00AC07C4">
        <w:rPr>
          <w:rFonts w:ascii="Times New Roman" w:hAnsi="Times New Roman" w:cs="Times New Roman"/>
          <w:sz w:val="24"/>
          <w:szCs w:val="24"/>
        </w:rPr>
        <w:t xml:space="preserve"> internaționale, evidența bunurilor luate în gestiunea economică de la primării și alte probleme necesită alte abordări.</w:t>
      </w:r>
    </w:p>
    <w:p w:rsidR="00FD350D" w:rsidRPr="00FD350D" w:rsidRDefault="00FD350D" w:rsidP="00FD350D">
      <w:pPr>
        <w:spacing w:after="0" w:line="240" w:lineRule="auto"/>
        <w:jc w:val="both"/>
        <w:rPr>
          <w:rFonts w:ascii="Times New Roman" w:hAnsi="Times New Roman" w:cs="Times New Roman"/>
          <w:sz w:val="24"/>
          <w:szCs w:val="24"/>
        </w:rPr>
      </w:pPr>
    </w:p>
    <w:p w:rsidR="00383263" w:rsidRDefault="00FE6FA7" w:rsidP="00FD350D">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Se recomandă:</w:t>
      </w:r>
    </w:p>
    <w:p w:rsidR="00FD350D" w:rsidRPr="00FD350D" w:rsidRDefault="00FD350D" w:rsidP="00FD350D">
      <w:pPr>
        <w:spacing w:after="0" w:line="240" w:lineRule="auto"/>
        <w:jc w:val="both"/>
        <w:rPr>
          <w:rFonts w:ascii="Times New Roman" w:hAnsi="Times New Roman" w:cs="Times New Roman"/>
          <w:sz w:val="24"/>
          <w:szCs w:val="24"/>
        </w:rPr>
      </w:pPr>
    </w:p>
    <w:p w:rsidR="00383263" w:rsidRPr="00AC07C4" w:rsidRDefault="00560160" w:rsidP="00AC07C4">
      <w:pPr>
        <w:pStyle w:val="a3"/>
        <w:numPr>
          <w:ilvl w:val="0"/>
          <w:numId w:val="21"/>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personalul</w:t>
      </w:r>
      <w:r w:rsidR="00383263" w:rsidRPr="00AC07C4">
        <w:rPr>
          <w:rFonts w:ascii="Times New Roman" w:hAnsi="Times New Roman" w:cs="Times New Roman"/>
          <w:sz w:val="24"/>
          <w:szCs w:val="24"/>
        </w:rPr>
        <w:t xml:space="preserve"> secției trebuie școlarizat și atestat. Persoanele care nu vor face față provocărilor noi trebuie schimbate;</w:t>
      </w:r>
    </w:p>
    <w:p w:rsidR="00FE6FA7" w:rsidRPr="00AC07C4" w:rsidRDefault="009E11FE" w:rsidP="00AC07C4">
      <w:pPr>
        <w:pStyle w:val="a3"/>
        <w:numPr>
          <w:ilvl w:val="0"/>
          <w:numId w:val="21"/>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toate secțiile în anul viitor să elaboreze bugete </w:t>
      </w:r>
      <w:r w:rsidR="00560160" w:rsidRPr="00AC07C4">
        <w:rPr>
          <w:rFonts w:ascii="Times New Roman" w:hAnsi="Times New Roman" w:cs="Times New Roman"/>
          <w:sz w:val="24"/>
          <w:szCs w:val="24"/>
        </w:rPr>
        <w:t>reieșind</w:t>
      </w:r>
      <w:r w:rsidR="00FE6FA7" w:rsidRPr="00AC07C4">
        <w:rPr>
          <w:rFonts w:ascii="Times New Roman" w:hAnsi="Times New Roman" w:cs="Times New Roman"/>
          <w:sz w:val="24"/>
          <w:szCs w:val="24"/>
        </w:rPr>
        <w:t xml:space="preserve"> din responsabilit</w:t>
      </w:r>
      <w:r w:rsidR="00567C24" w:rsidRPr="00AC07C4">
        <w:rPr>
          <w:rFonts w:ascii="Times New Roman" w:hAnsi="Times New Roman" w:cs="Times New Roman"/>
          <w:sz w:val="24"/>
          <w:szCs w:val="24"/>
        </w:rPr>
        <w:t>ă</w:t>
      </w:r>
      <w:r w:rsidR="00FE6FA7" w:rsidRPr="00AC07C4">
        <w:rPr>
          <w:rFonts w:ascii="Times New Roman" w:hAnsi="Times New Roman" w:cs="Times New Roman"/>
          <w:sz w:val="24"/>
          <w:szCs w:val="24"/>
        </w:rPr>
        <w:t>țile sale stabilite prin regulamentele de funcționare;</w:t>
      </w:r>
    </w:p>
    <w:p w:rsidR="00FE6FA7" w:rsidRPr="00AC07C4" w:rsidRDefault="009E11FE" w:rsidP="00AC07C4">
      <w:pPr>
        <w:pStyle w:val="a3"/>
        <w:numPr>
          <w:ilvl w:val="0"/>
          <w:numId w:val="21"/>
        </w:num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lastRenderedPageBreak/>
        <w:t>secția contabilitate să ducă evidența pe centre de cost</w:t>
      </w:r>
      <w:r w:rsidR="00FE6FA7" w:rsidRPr="00AC07C4">
        <w:rPr>
          <w:rFonts w:ascii="Times New Roman" w:hAnsi="Times New Roman" w:cs="Times New Roman"/>
          <w:sz w:val="24"/>
          <w:szCs w:val="24"/>
        </w:rPr>
        <w:t xml:space="preserve"> și să informeze secțiile despre bugetele executate</w:t>
      </w:r>
      <w:r w:rsidRPr="00AC07C4">
        <w:rPr>
          <w:rFonts w:ascii="Times New Roman" w:hAnsi="Times New Roman" w:cs="Times New Roman"/>
          <w:sz w:val="24"/>
          <w:szCs w:val="24"/>
        </w:rPr>
        <w:t>.</w:t>
      </w:r>
    </w:p>
    <w:p w:rsidR="00FE6FA7" w:rsidRPr="00AC07C4" w:rsidRDefault="00D801CD" w:rsidP="00AC07C4">
      <w:pPr>
        <w:spacing w:after="0" w:line="240" w:lineRule="auto"/>
        <w:jc w:val="both"/>
        <w:rPr>
          <w:rFonts w:ascii="Times New Roman" w:hAnsi="Times New Roman" w:cs="Times New Roman"/>
          <w:b/>
          <w:sz w:val="24"/>
          <w:szCs w:val="24"/>
        </w:rPr>
      </w:pPr>
      <w:r w:rsidRPr="00AC07C4">
        <w:rPr>
          <w:rFonts w:ascii="Times New Roman" w:hAnsi="Times New Roman" w:cs="Times New Roman"/>
          <w:b/>
          <w:sz w:val="24"/>
          <w:szCs w:val="24"/>
        </w:rPr>
        <w:t>C</w:t>
      </w:r>
      <w:r w:rsidR="00560160" w:rsidRPr="00AC07C4">
        <w:rPr>
          <w:rFonts w:ascii="Times New Roman" w:hAnsi="Times New Roman" w:cs="Times New Roman"/>
          <w:b/>
          <w:sz w:val="24"/>
          <w:szCs w:val="24"/>
        </w:rPr>
        <w:t>ONCLUZII FINALE</w:t>
      </w:r>
      <w:r w:rsidRPr="00AC07C4">
        <w:rPr>
          <w:rFonts w:ascii="Times New Roman" w:hAnsi="Times New Roman" w:cs="Times New Roman"/>
          <w:b/>
          <w:sz w:val="24"/>
          <w:szCs w:val="24"/>
        </w:rPr>
        <w:t>:</w:t>
      </w:r>
    </w:p>
    <w:p w:rsidR="00FD350D" w:rsidRDefault="00FD350D" w:rsidP="00AC07C4">
      <w:pPr>
        <w:spacing w:after="0" w:line="240" w:lineRule="auto"/>
        <w:jc w:val="both"/>
        <w:rPr>
          <w:rFonts w:ascii="Times New Roman" w:hAnsi="Times New Roman" w:cs="Times New Roman"/>
          <w:sz w:val="24"/>
          <w:szCs w:val="24"/>
        </w:rPr>
      </w:pPr>
    </w:p>
    <w:p w:rsidR="00383263" w:rsidRPr="00AC07C4" w:rsidRDefault="00383263"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 xml:space="preserve">Structura organizatorică propusă are ca scop să mențină pentru o perioadă de trecere tot personalul încadrat în statul de personal al întreprinderii. </w:t>
      </w:r>
      <w:r w:rsidR="0001681C" w:rsidRPr="00AC07C4">
        <w:rPr>
          <w:rFonts w:ascii="Times New Roman" w:hAnsi="Times New Roman" w:cs="Times New Roman"/>
          <w:sz w:val="24"/>
          <w:szCs w:val="24"/>
        </w:rPr>
        <w:t>R</w:t>
      </w:r>
      <w:r w:rsidR="000761AE" w:rsidRPr="00AC07C4">
        <w:rPr>
          <w:rFonts w:ascii="Times New Roman" w:hAnsi="Times New Roman" w:cs="Times New Roman"/>
          <w:sz w:val="24"/>
          <w:szCs w:val="24"/>
        </w:rPr>
        <w:t xml:space="preserve">ecomandările propuse în domeniul automatizărilor proceselor tehnologice </w:t>
      </w:r>
      <w:r w:rsidR="0001681C" w:rsidRPr="00AC07C4">
        <w:rPr>
          <w:rFonts w:ascii="Times New Roman" w:hAnsi="Times New Roman" w:cs="Times New Roman"/>
          <w:sz w:val="24"/>
          <w:szCs w:val="24"/>
        </w:rPr>
        <w:t xml:space="preserve">trebuie </w:t>
      </w:r>
      <w:r w:rsidR="000761AE" w:rsidRPr="00AC07C4">
        <w:rPr>
          <w:rFonts w:ascii="Times New Roman" w:hAnsi="Times New Roman" w:cs="Times New Roman"/>
          <w:sz w:val="24"/>
          <w:szCs w:val="24"/>
        </w:rPr>
        <w:t>luate în considerație de conducerea întreprinderi</w:t>
      </w:r>
      <w:r w:rsidR="0001681C" w:rsidRPr="00AC07C4">
        <w:rPr>
          <w:rFonts w:ascii="Times New Roman" w:hAnsi="Times New Roman" w:cs="Times New Roman"/>
          <w:sz w:val="24"/>
          <w:szCs w:val="24"/>
        </w:rPr>
        <w:t>lor</w:t>
      </w:r>
      <w:r w:rsidR="000761AE" w:rsidRPr="00AC07C4">
        <w:rPr>
          <w:rFonts w:ascii="Times New Roman" w:hAnsi="Times New Roman" w:cs="Times New Roman"/>
          <w:sz w:val="24"/>
          <w:szCs w:val="24"/>
        </w:rPr>
        <w:t xml:space="preserve">. </w:t>
      </w:r>
      <w:r w:rsidR="0001681C" w:rsidRPr="00AC07C4">
        <w:rPr>
          <w:rFonts w:ascii="Times New Roman" w:hAnsi="Times New Roman" w:cs="Times New Roman"/>
          <w:sz w:val="24"/>
          <w:szCs w:val="24"/>
        </w:rPr>
        <w:t xml:space="preserve">Pe parcursul </w:t>
      </w:r>
      <w:r w:rsidR="000761AE" w:rsidRPr="00AC07C4">
        <w:rPr>
          <w:rFonts w:ascii="Times New Roman" w:hAnsi="Times New Roman" w:cs="Times New Roman"/>
          <w:sz w:val="24"/>
          <w:szCs w:val="24"/>
        </w:rPr>
        <w:t xml:space="preserve">realizării acestor </w:t>
      </w:r>
      <w:r w:rsidR="00560160" w:rsidRPr="00AC07C4">
        <w:rPr>
          <w:rFonts w:ascii="Times New Roman" w:hAnsi="Times New Roman" w:cs="Times New Roman"/>
          <w:sz w:val="24"/>
          <w:szCs w:val="24"/>
        </w:rPr>
        <w:t>obiective</w:t>
      </w:r>
      <w:r w:rsidR="000761AE" w:rsidRPr="00AC07C4">
        <w:rPr>
          <w:rFonts w:ascii="Times New Roman" w:hAnsi="Times New Roman" w:cs="Times New Roman"/>
          <w:sz w:val="24"/>
          <w:szCs w:val="24"/>
        </w:rPr>
        <w:t xml:space="preserve"> personalul de deservire va fi concediat</w:t>
      </w:r>
      <w:r w:rsidR="0001681C" w:rsidRPr="00AC07C4">
        <w:rPr>
          <w:rFonts w:ascii="Times New Roman" w:hAnsi="Times New Roman" w:cs="Times New Roman"/>
          <w:sz w:val="24"/>
          <w:szCs w:val="24"/>
        </w:rPr>
        <w:t xml:space="preserve"> sau după posibilități și capacități trecut la alte funcții</w:t>
      </w:r>
      <w:r w:rsidR="000761AE" w:rsidRPr="00AC07C4">
        <w:rPr>
          <w:rFonts w:ascii="Times New Roman" w:hAnsi="Times New Roman" w:cs="Times New Roman"/>
          <w:sz w:val="24"/>
          <w:szCs w:val="24"/>
        </w:rPr>
        <w:t>.</w:t>
      </w:r>
      <w:r w:rsidR="00203D89" w:rsidRPr="00AC07C4">
        <w:rPr>
          <w:rFonts w:ascii="Times New Roman" w:hAnsi="Times New Roman" w:cs="Times New Roman"/>
          <w:sz w:val="24"/>
          <w:szCs w:val="24"/>
        </w:rPr>
        <w:t xml:space="preserve"> </w:t>
      </w:r>
      <w:r w:rsidR="000761AE" w:rsidRPr="00AC07C4">
        <w:rPr>
          <w:rFonts w:ascii="Times New Roman" w:hAnsi="Times New Roman" w:cs="Times New Roman"/>
          <w:sz w:val="24"/>
          <w:szCs w:val="24"/>
        </w:rPr>
        <w:t>Dezvoltarea întreprinderii trebuie văzută prin creșterea numărului de angajați cu potențial intelectual ridic</w:t>
      </w:r>
      <w:r w:rsidR="00FD350D">
        <w:rPr>
          <w:rFonts w:ascii="Times New Roman" w:hAnsi="Times New Roman" w:cs="Times New Roman"/>
          <w:sz w:val="24"/>
          <w:szCs w:val="24"/>
        </w:rPr>
        <w:t xml:space="preserve">at și micșorarea personalului </w:t>
      </w:r>
      <w:r w:rsidR="000761AE" w:rsidRPr="00AC07C4">
        <w:rPr>
          <w:rFonts w:ascii="Times New Roman" w:hAnsi="Times New Roman" w:cs="Times New Roman"/>
          <w:sz w:val="24"/>
          <w:szCs w:val="24"/>
        </w:rPr>
        <w:t>implicat în procese de lucru care pot fi automatizate.</w:t>
      </w:r>
      <w:r w:rsidR="0001681C" w:rsidRPr="00AC07C4">
        <w:rPr>
          <w:rFonts w:ascii="Times New Roman" w:hAnsi="Times New Roman" w:cs="Times New Roman"/>
          <w:sz w:val="24"/>
          <w:szCs w:val="24"/>
        </w:rPr>
        <w:t xml:space="preserve"> Structura propusă pe departamente cu secțiile definite oferă o posibilitate de creșterea capacităților angajaților în cadrul </w:t>
      </w:r>
      <w:r w:rsidR="00356DE7" w:rsidRPr="00AC07C4">
        <w:rPr>
          <w:rFonts w:ascii="Times New Roman" w:hAnsi="Times New Roman" w:cs="Times New Roman"/>
          <w:sz w:val="24"/>
          <w:szCs w:val="24"/>
        </w:rPr>
        <w:t>Institutului de perfecționare</w:t>
      </w:r>
      <w:r w:rsidR="00FD350D">
        <w:rPr>
          <w:rFonts w:ascii="Times New Roman" w:hAnsi="Times New Roman" w:cs="Times New Roman"/>
          <w:sz w:val="24"/>
          <w:szCs w:val="24"/>
        </w:rPr>
        <w:t xml:space="preserve"> în domeniul apă și canalizare.</w:t>
      </w:r>
    </w:p>
    <w:p w:rsidR="00FD350D" w:rsidRDefault="00FD350D" w:rsidP="00AC07C4">
      <w:pPr>
        <w:spacing w:after="0" w:line="240" w:lineRule="auto"/>
        <w:jc w:val="both"/>
        <w:rPr>
          <w:rFonts w:ascii="Times New Roman" w:hAnsi="Times New Roman" w:cs="Times New Roman"/>
          <w:sz w:val="24"/>
          <w:szCs w:val="24"/>
        </w:rPr>
      </w:pPr>
    </w:p>
    <w:p w:rsidR="00B43885" w:rsidRPr="00AC07C4" w:rsidRDefault="00B43885" w:rsidP="00AC07C4">
      <w:pPr>
        <w:spacing w:after="0" w:line="240" w:lineRule="auto"/>
        <w:jc w:val="both"/>
        <w:rPr>
          <w:rFonts w:ascii="Times New Roman" w:hAnsi="Times New Roman" w:cs="Times New Roman"/>
          <w:sz w:val="24"/>
          <w:szCs w:val="24"/>
        </w:rPr>
      </w:pPr>
      <w:r w:rsidRPr="00AC07C4">
        <w:rPr>
          <w:rFonts w:ascii="Times New Roman" w:hAnsi="Times New Roman" w:cs="Times New Roman"/>
          <w:sz w:val="24"/>
          <w:szCs w:val="24"/>
        </w:rPr>
        <w:t>Operator</w:t>
      </w:r>
      <w:r w:rsidR="00FD350D">
        <w:rPr>
          <w:rFonts w:ascii="Times New Roman" w:hAnsi="Times New Roman" w:cs="Times New Roman"/>
          <w:sz w:val="24"/>
          <w:szCs w:val="24"/>
        </w:rPr>
        <w:t>ul</w:t>
      </w:r>
      <w:r w:rsidRPr="00AC07C4">
        <w:rPr>
          <w:rFonts w:ascii="Times New Roman" w:hAnsi="Times New Roman" w:cs="Times New Roman"/>
          <w:sz w:val="24"/>
          <w:szCs w:val="24"/>
        </w:rPr>
        <w:t xml:space="preserve"> AAC de dimensiuni m</w:t>
      </w:r>
      <w:r w:rsidR="00FD350D">
        <w:rPr>
          <w:rFonts w:ascii="Times New Roman" w:hAnsi="Times New Roman" w:cs="Times New Roman"/>
          <w:sz w:val="24"/>
          <w:szCs w:val="24"/>
        </w:rPr>
        <w:t>edii reprezintă o întreprindere</w:t>
      </w:r>
      <w:r w:rsidRPr="00AC07C4">
        <w:rPr>
          <w:rFonts w:ascii="Times New Roman" w:hAnsi="Times New Roman" w:cs="Times New Roman"/>
          <w:sz w:val="24"/>
          <w:szCs w:val="24"/>
        </w:rPr>
        <w:t xml:space="preserve"> cu </w:t>
      </w:r>
      <w:r w:rsidR="00FD350D">
        <w:rPr>
          <w:rFonts w:ascii="Times New Roman" w:hAnsi="Times New Roman" w:cs="Times New Roman"/>
          <w:sz w:val="24"/>
          <w:szCs w:val="24"/>
        </w:rPr>
        <w:t xml:space="preserve">un stat de personal de la 50 </w:t>
      </w:r>
      <w:r w:rsidRPr="00AC07C4">
        <w:rPr>
          <w:rFonts w:ascii="Times New Roman" w:hAnsi="Times New Roman" w:cs="Times New Roman"/>
          <w:sz w:val="24"/>
          <w:szCs w:val="24"/>
        </w:rPr>
        <w:t>de angajați la 250 de angajați. Se consideră normativ optimal pentru activitatea operatorului AAC 5,5 angajați la 1000 de abonați.</w:t>
      </w:r>
    </w:p>
    <w:sectPr w:rsidR="00B43885" w:rsidRPr="00AC07C4" w:rsidSect="005B6CF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C34" w:rsidRDefault="00884C34" w:rsidP="00317368">
      <w:pPr>
        <w:spacing w:after="0" w:line="240" w:lineRule="auto"/>
      </w:pPr>
      <w:r>
        <w:separator/>
      </w:r>
    </w:p>
  </w:endnote>
  <w:endnote w:type="continuationSeparator" w:id="0">
    <w:p w:rsidR="00884C34" w:rsidRDefault="00884C34" w:rsidP="00317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838726135"/>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rsidR="00317368" w:rsidRPr="00317368" w:rsidRDefault="00317368">
            <w:pPr>
              <w:pStyle w:val="a6"/>
              <w:jc w:val="right"/>
              <w:rPr>
                <w:rFonts w:ascii="Times New Roman" w:hAnsi="Times New Roman" w:cs="Times New Roman"/>
              </w:rPr>
            </w:pPr>
            <w:r w:rsidRPr="00317368">
              <w:rPr>
                <w:rFonts w:ascii="Times New Roman" w:hAnsi="Times New Roman" w:cs="Times New Roman"/>
              </w:rPr>
              <w:t xml:space="preserve">Pagina </w:t>
            </w:r>
            <w:r w:rsidRPr="00317368">
              <w:rPr>
                <w:rFonts w:ascii="Times New Roman" w:hAnsi="Times New Roman" w:cs="Times New Roman"/>
                <w:b/>
                <w:bCs/>
                <w:sz w:val="24"/>
                <w:szCs w:val="24"/>
              </w:rPr>
              <w:fldChar w:fldCharType="begin"/>
            </w:r>
            <w:r w:rsidRPr="00317368">
              <w:rPr>
                <w:rFonts w:ascii="Times New Roman" w:hAnsi="Times New Roman" w:cs="Times New Roman"/>
                <w:b/>
                <w:bCs/>
              </w:rPr>
              <w:instrText xml:space="preserve"> PAGE </w:instrText>
            </w:r>
            <w:r w:rsidRPr="00317368">
              <w:rPr>
                <w:rFonts w:ascii="Times New Roman" w:hAnsi="Times New Roman" w:cs="Times New Roman"/>
                <w:b/>
                <w:bCs/>
                <w:sz w:val="24"/>
                <w:szCs w:val="24"/>
              </w:rPr>
              <w:fldChar w:fldCharType="separate"/>
            </w:r>
            <w:r w:rsidR="00166F26">
              <w:rPr>
                <w:rFonts w:ascii="Times New Roman" w:hAnsi="Times New Roman" w:cs="Times New Roman"/>
                <w:b/>
                <w:bCs/>
                <w:noProof/>
              </w:rPr>
              <w:t>8</w:t>
            </w:r>
            <w:r w:rsidRPr="00317368">
              <w:rPr>
                <w:rFonts w:ascii="Times New Roman" w:hAnsi="Times New Roman" w:cs="Times New Roman"/>
                <w:b/>
                <w:bCs/>
                <w:sz w:val="24"/>
                <w:szCs w:val="24"/>
              </w:rPr>
              <w:fldChar w:fldCharType="end"/>
            </w:r>
            <w:r w:rsidRPr="00317368">
              <w:rPr>
                <w:rFonts w:ascii="Times New Roman" w:hAnsi="Times New Roman" w:cs="Times New Roman"/>
              </w:rPr>
              <w:t xml:space="preserve"> din </w:t>
            </w:r>
            <w:r w:rsidRPr="00317368">
              <w:rPr>
                <w:rFonts w:ascii="Times New Roman" w:hAnsi="Times New Roman" w:cs="Times New Roman"/>
                <w:b/>
                <w:bCs/>
                <w:sz w:val="24"/>
                <w:szCs w:val="24"/>
              </w:rPr>
              <w:fldChar w:fldCharType="begin"/>
            </w:r>
            <w:r w:rsidRPr="00317368">
              <w:rPr>
                <w:rFonts w:ascii="Times New Roman" w:hAnsi="Times New Roman" w:cs="Times New Roman"/>
                <w:b/>
                <w:bCs/>
              </w:rPr>
              <w:instrText xml:space="preserve"> NUMPAGES  </w:instrText>
            </w:r>
            <w:r w:rsidRPr="00317368">
              <w:rPr>
                <w:rFonts w:ascii="Times New Roman" w:hAnsi="Times New Roman" w:cs="Times New Roman"/>
                <w:b/>
                <w:bCs/>
                <w:sz w:val="24"/>
                <w:szCs w:val="24"/>
              </w:rPr>
              <w:fldChar w:fldCharType="separate"/>
            </w:r>
            <w:r w:rsidR="00166F26">
              <w:rPr>
                <w:rFonts w:ascii="Times New Roman" w:hAnsi="Times New Roman" w:cs="Times New Roman"/>
                <w:b/>
                <w:bCs/>
                <w:noProof/>
              </w:rPr>
              <w:t>8</w:t>
            </w:r>
            <w:r w:rsidRPr="00317368">
              <w:rPr>
                <w:rFonts w:ascii="Times New Roman" w:hAnsi="Times New Roman" w:cs="Times New Roman"/>
                <w:b/>
                <w:bCs/>
                <w:sz w:val="24"/>
                <w:szCs w:val="24"/>
              </w:rPr>
              <w:fldChar w:fldCharType="end"/>
            </w:r>
          </w:p>
        </w:sdtContent>
      </w:sdt>
    </w:sdtContent>
  </w:sdt>
  <w:p w:rsidR="00317368" w:rsidRDefault="003173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C34" w:rsidRDefault="00884C34" w:rsidP="00317368">
      <w:pPr>
        <w:spacing w:after="0" w:line="240" w:lineRule="auto"/>
      </w:pPr>
      <w:r>
        <w:separator/>
      </w:r>
    </w:p>
  </w:footnote>
  <w:footnote w:type="continuationSeparator" w:id="0">
    <w:p w:rsidR="00884C34" w:rsidRDefault="00884C34" w:rsidP="003173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4605"/>
    <w:multiLevelType w:val="hybridMultilevel"/>
    <w:tmpl w:val="17B87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156145"/>
    <w:multiLevelType w:val="hybridMultilevel"/>
    <w:tmpl w:val="2FA42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1615C6"/>
    <w:multiLevelType w:val="hybridMultilevel"/>
    <w:tmpl w:val="E636249C"/>
    <w:lvl w:ilvl="0" w:tplc="0418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115CB0"/>
    <w:multiLevelType w:val="hybridMultilevel"/>
    <w:tmpl w:val="0D5CCBF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BC7424"/>
    <w:multiLevelType w:val="hybridMultilevel"/>
    <w:tmpl w:val="A61E7E6C"/>
    <w:lvl w:ilvl="0" w:tplc="07FEFD08">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214B3F"/>
    <w:multiLevelType w:val="hybridMultilevel"/>
    <w:tmpl w:val="02724BC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4D775EB"/>
    <w:multiLevelType w:val="hybridMultilevel"/>
    <w:tmpl w:val="226E5510"/>
    <w:lvl w:ilvl="0" w:tplc="F0D8350A">
      <w:start w:val="100"/>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E26BF3"/>
    <w:multiLevelType w:val="hybridMultilevel"/>
    <w:tmpl w:val="C1D6B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9E061C"/>
    <w:multiLevelType w:val="hybridMultilevel"/>
    <w:tmpl w:val="249CD508"/>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3F0216"/>
    <w:multiLevelType w:val="hybridMultilevel"/>
    <w:tmpl w:val="89BECC7C"/>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A63BD"/>
    <w:multiLevelType w:val="hybridMultilevel"/>
    <w:tmpl w:val="F104E64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83311E"/>
    <w:multiLevelType w:val="hybridMultilevel"/>
    <w:tmpl w:val="0E78815A"/>
    <w:lvl w:ilvl="0" w:tplc="0418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9E5CFA"/>
    <w:multiLevelType w:val="hybridMultilevel"/>
    <w:tmpl w:val="6FA0CD58"/>
    <w:lvl w:ilvl="0" w:tplc="0418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F403AB"/>
    <w:multiLevelType w:val="hybridMultilevel"/>
    <w:tmpl w:val="BFCC7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521DFC"/>
    <w:multiLevelType w:val="hybridMultilevel"/>
    <w:tmpl w:val="D7962FA2"/>
    <w:lvl w:ilvl="0" w:tplc="04180013">
      <w:start w:val="1"/>
      <w:numFmt w:val="upperRoman"/>
      <w:lvlText w:val="%1."/>
      <w:lvlJc w:val="right"/>
      <w:pPr>
        <w:ind w:left="990" w:hanging="360"/>
      </w:pPr>
      <w:rPr>
        <w:b/>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5" w15:restartNumberingAfterBreak="0">
    <w:nsid w:val="4D086E84"/>
    <w:multiLevelType w:val="hybridMultilevel"/>
    <w:tmpl w:val="F87C362C"/>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FD6D3A"/>
    <w:multiLevelType w:val="hybridMultilevel"/>
    <w:tmpl w:val="B1D016F2"/>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17F4192"/>
    <w:multiLevelType w:val="hybridMultilevel"/>
    <w:tmpl w:val="AE8EE90A"/>
    <w:lvl w:ilvl="0" w:tplc="92DEF6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A3501"/>
    <w:multiLevelType w:val="hybridMultilevel"/>
    <w:tmpl w:val="BA0AC414"/>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2D791E"/>
    <w:multiLevelType w:val="hybridMultilevel"/>
    <w:tmpl w:val="620AA7B2"/>
    <w:lvl w:ilvl="0" w:tplc="04180013">
      <w:start w:val="1"/>
      <w:numFmt w:val="upperRoman"/>
      <w:lvlText w:val="%1."/>
      <w:lvlJc w:val="right"/>
      <w:pPr>
        <w:ind w:left="990" w:hanging="360"/>
      </w:pPr>
      <w:rPr>
        <w:b/>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20" w15:restartNumberingAfterBreak="0">
    <w:nsid w:val="5945789A"/>
    <w:multiLevelType w:val="hybridMultilevel"/>
    <w:tmpl w:val="35A42D4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A1B7837"/>
    <w:multiLevelType w:val="hybridMultilevel"/>
    <w:tmpl w:val="57E8B3DE"/>
    <w:lvl w:ilvl="0" w:tplc="0418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8966D4"/>
    <w:multiLevelType w:val="hybridMultilevel"/>
    <w:tmpl w:val="C07E5D5A"/>
    <w:lvl w:ilvl="0" w:tplc="8F0AEE5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1B6904"/>
    <w:multiLevelType w:val="hybridMultilevel"/>
    <w:tmpl w:val="15EEA0A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668E3168"/>
    <w:multiLevelType w:val="hybridMultilevel"/>
    <w:tmpl w:val="77184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AC7ABA"/>
    <w:multiLevelType w:val="hybridMultilevel"/>
    <w:tmpl w:val="EE90C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7C490B"/>
    <w:multiLevelType w:val="hybridMultilevel"/>
    <w:tmpl w:val="1B3AB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846885"/>
    <w:multiLevelType w:val="hybridMultilevel"/>
    <w:tmpl w:val="84867CF4"/>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C2E6C"/>
    <w:multiLevelType w:val="hybridMultilevel"/>
    <w:tmpl w:val="4E2EB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53667C9"/>
    <w:multiLevelType w:val="hybridMultilevel"/>
    <w:tmpl w:val="74E2A57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482F06"/>
    <w:multiLevelType w:val="hybridMultilevel"/>
    <w:tmpl w:val="C84EF76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EF37994"/>
    <w:multiLevelType w:val="hybridMultilevel"/>
    <w:tmpl w:val="4B706C9C"/>
    <w:lvl w:ilvl="0" w:tplc="04180015">
      <w:start w:val="1"/>
      <w:numFmt w:val="upperLetter"/>
      <w:lvlText w:val="%1."/>
      <w:lvlJc w:val="left"/>
      <w:pPr>
        <w:ind w:left="990" w:hanging="360"/>
      </w:pPr>
      <w:rPr>
        <w:b/>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2" w15:restartNumberingAfterBreak="0">
    <w:nsid w:val="7F3140A9"/>
    <w:multiLevelType w:val="hybridMultilevel"/>
    <w:tmpl w:val="87C89F00"/>
    <w:lvl w:ilvl="0" w:tplc="04190015">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2"/>
  </w:num>
  <w:num w:numId="4">
    <w:abstractNumId w:val="31"/>
  </w:num>
  <w:num w:numId="5">
    <w:abstractNumId w:val="11"/>
  </w:num>
  <w:num w:numId="6">
    <w:abstractNumId w:val="21"/>
  </w:num>
  <w:num w:numId="7">
    <w:abstractNumId w:val="30"/>
  </w:num>
  <w:num w:numId="8">
    <w:abstractNumId w:val="16"/>
  </w:num>
  <w:num w:numId="9">
    <w:abstractNumId w:val="20"/>
  </w:num>
  <w:num w:numId="10">
    <w:abstractNumId w:val="14"/>
  </w:num>
  <w:num w:numId="11">
    <w:abstractNumId w:val="19"/>
  </w:num>
  <w:num w:numId="12">
    <w:abstractNumId w:val="3"/>
  </w:num>
  <w:num w:numId="13">
    <w:abstractNumId w:val="7"/>
  </w:num>
  <w:num w:numId="14">
    <w:abstractNumId w:val="26"/>
  </w:num>
  <w:num w:numId="15">
    <w:abstractNumId w:val="23"/>
  </w:num>
  <w:num w:numId="16">
    <w:abstractNumId w:val="1"/>
  </w:num>
  <w:num w:numId="17">
    <w:abstractNumId w:val="25"/>
  </w:num>
  <w:num w:numId="18">
    <w:abstractNumId w:val="28"/>
  </w:num>
  <w:num w:numId="19">
    <w:abstractNumId w:val="0"/>
  </w:num>
  <w:num w:numId="20">
    <w:abstractNumId w:val="24"/>
  </w:num>
  <w:num w:numId="21">
    <w:abstractNumId w:val="13"/>
  </w:num>
  <w:num w:numId="22">
    <w:abstractNumId w:val="17"/>
  </w:num>
  <w:num w:numId="23">
    <w:abstractNumId w:val="29"/>
  </w:num>
  <w:num w:numId="24">
    <w:abstractNumId w:val="6"/>
  </w:num>
  <w:num w:numId="25">
    <w:abstractNumId w:val="9"/>
  </w:num>
  <w:num w:numId="26">
    <w:abstractNumId w:val="27"/>
  </w:num>
  <w:num w:numId="27">
    <w:abstractNumId w:val="32"/>
  </w:num>
  <w:num w:numId="28">
    <w:abstractNumId w:val="15"/>
  </w:num>
  <w:num w:numId="29">
    <w:abstractNumId w:val="8"/>
  </w:num>
  <w:num w:numId="30">
    <w:abstractNumId w:val="18"/>
  </w:num>
  <w:num w:numId="31">
    <w:abstractNumId w:val="22"/>
  </w:num>
  <w:num w:numId="32">
    <w:abstractNumId w:val="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235"/>
    <w:rsid w:val="000033DB"/>
    <w:rsid w:val="00006266"/>
    <w:rsid w:val="000109F9"/>
    <w:rsid w:val="0001681C"/>
    <w:rsid w:val="00061D7C"/>
    <w:rsid w:val="00061FFC"/>
    <w:rsid w:val="000761AE"/>
    <w:rsid w:val="000939C9"/>
    <w:rsid w:val="000C5509"/>
    <w:rsid w:val="000D5B09"/>
    <w:rsid w:val="000E1E12"/>
    <w:rsid w:val="000F0FFB"/>
    <w:rsid w:val="00100F87"/>
    <w:rsid w:val="00147E5C"/>
    <w:rsid w:val="00153DDF"/>
    <w:rsid w:val="00154638"/>
    <w:rsid w:val="00166F26"/>
    <w:rsid w:val="0018074A"/>
    <w:rsid w:val="001A2BF3"/>
    <w:rsid w:val="001B10B6"/>
    <w:rsid w:val="001B203E"/>
    <w:rsid w:val="001B4885"/>
    <w:rsid w:val="001B7CCC"/>
    <w:rsid w:val="001E013D"/>
    <w:rsid w:val="001F21E6"/>
    <w:rsid w:val="00203D89"/>
    <w:rsid w:val="00224DBB"/>
    <w:rsid w:val="002252BD"/>
    <w:rsid w:val="0022713D"/>
    <w:rsid w:val="002325A6"/>
    <w:rsid w:val="00233D35"/>
    <w:rsid w:val="00250EEF"/>
    <w:rsid w:val="0025504F"/>
    <w:rsid w:val="00260B27"/>
    <w:rsid w:val="00273BE2"/>
    <w:rsid w:val="002907FA"/>
    <w:rsid w:val="00290B0C"/>
    <w:rsid w:val="00292BE3"/>
    <w:rsid w:val="002A4F6F"/>
    <w:rsid w:val="002A7050"/>
    <w:rsid w:val="002C12D8"/>
    <w:rsid w:val="002E03E8"/>
    <w:rsid w:val="00317368"/>
    <w:rsid w:val="00324B67"/>
    <w:rsid w:val="00326041"/>
    <w:rsid w:val="003331CF"/>
    <w:rsid w:val="00356DE7"/>
    <w:rsid w:val="00371774"/>
    <w:rsid w:val="00377C4D"/>
    <w:rsid w:val="00383263"/>
    <w:rsid w:val="003A1099"/>
    <w:rsid w:val="003A7743"/>
    <w:rsid w:val="003B1929"/>
    <w:rsid w:val="003B2589"/>
    <w:rsid w:val="00424D2E"/>
    <w:rsid w:val="0042567E"/>
    <w:rsid w:val="004412B0"/>
    <w:rsid w:val="00463085"/>
    <w:rsid w:val="004833CD"/>
    <w:rsid w:val="00485918"/>
    <w:rsid w:val="004F648B"/>
    <w:rsid w:val="004F6732"/>
    <w:rsid w:val="005017CB"/>
    <w:rsid w:val="0054430B"/>
    <w:rsid w:val="00560160"/>
    <w:rsid w:val="00567C24"/>
    <w:rsid w:val="005B6CFF"/>
    <w:rsid w:val="00613C85"/>
    <w:rsid w:val="00627FB0"/>
    <w:rsid w:val="00647FE0"/>
    <w:rsid w:val="006715EC"/>
    <w:rsid w:val="00677516"/>
    <w:rsid w:val="006858A8"/>
    <w:rsid w:val="00687F71"/>
    <w:rsid w:val="006A1F71"/>
    <w:rsid w:val="006B5D03"/>
    <w:rsid w:val="006D3353"/>
    <w:rsid w:val="00700799"/>
    <w:rsid w:val="00705318"/>
    <w:rsid w:val="00712F4F"/>
    <w:rsid w:val="00735DDA"/>
    <w:rsid w:val="00746213"/>
    <w:rsid w:val="0074680D"/>
    <w:rsid w:val="0075794D"/>
    <w:rsid w:val="00757BAD"/>
    <w:rsid w:val="00770C1D"/>
    <w:rsid w:val="00776DE9"/>
    <w:rsid w:val="00790235"/>
    <w:rsid w:val="007B194D"/>
    <w:rsid w:val="007D3D12"/>
    <w:rsid w:val="007E1CC1"/>
    <w:rsid w:val="007E6D43"/>
    <w:rsid w:val="00805A15"/>
    <w:rsid w:val="00832EF9"/>
    <w:rsid w:val="00861EEE"/>
    <w:rsid w:val="008633D0"/>
    <w:rsid w:val="0087642E"/>
    <w:rsid w:val="008828C2"/>
    <w:rsid w:val="00884C34"/>
    <w:rsid w:val="00886BC2"/>
    <w:rsid w:val="008A6B6D"/>
    <w:rsid w:val="008B1BEC"/>
    <w:rsid w:val="008D0523"/>
    <w:rsid w:val="008F5976"/>
    <w:rsid w:val="009043DA"/>
    <w:rsid w:val="00917778"/>
    <w:rsid w:val="00925A2C"/>
    <w:rsid w:val="00945179"/>
    <w:rsid w:val="009707C0"/>
    <w:rsid w:val="00983AE0"/>
    <w:rsid w:val="009930A2"/>
    <w:rsid w:val="00996671"/>
    <w:rsid w:val="009A1099"/>
    <w:rsid w:val="009B3145"/>
    <w:rsid w:val="009D6767"/>
    <w:rsid w:val="009E11FE"/>
    <w:rsid w:val="00A11CA7"/>
    <w:rsid w:val="00A1512C"/>
    <w:rsid w:val="00A275A3"/>
    <w:rsid w:val="00A438DA"/>
    <w:rsid w:val="00A475D9"/>
    <w:rsid w:val="00A6256E"/>
    <w:rsid w:val="00A7487E"/>
    <w:rsid w:val="00AC07C4"/>
    <w:rsid w:val="00AE5B36"/>
    <w:rsid w:val="00B10925"/>
    <w:rsid w:val="00B20580"/>
    <w:rsid w:val="00B23396"/>
    <w:rsid w:val="00B2572F"/>
    <w:rsid w:val="00B269AE"/>
    <w:rsid w:val="00B43885"/>
    <w:rsid w:val="00B65D86"/>
    <w:rsid w:val="00B745E8"/>
    <w:rsid w:val="00B836E5"/>
    <w:rsid w:val="00B92B01"/>
    <w:rsid w:val="00B97A11"/>
    <w:rsid w:val="00BA60C0"/>
    <w:rsid w:val="00BA76D1"/>
    <w:rsid w:val="00BB4134"/>
    <w:rsid w:val="00C23CD8"/>
    <w:rsid w:val="00C25C3A"/>
    <w:rsid w:val="00C324A5"/>
    <w:rsid w:val="00C63E19"/>
    <w:rsid w:val="00C700DD"/>
    <w:rsid w:val="00C71887"/>
    <w:rsid w:val="00C925DD"/>
    <w:rsid w:val="00C9714F"/>
    <w:rsid w:val="00CD4435"/>
    <w:rsid w:val="00CE5342"/>
    <w:rsid w:val="00CE78F6"/>
    <w:rsid w:val="00D31BD4"/>
    <w:rsid w:val="00D3244C"/>
    <w:rsid w:val="00D56D8A"/>
    <w:rsid w:val="00D61483"/>
    <w:rsid w:val="00D647C7"/>
    <w:rsid w:val="00D7678A"/>
    <w:rsid w:val="00D801CD"/>
    <w:rsid w:val="00D9258E"/>
    <w:rsid w:val="00DA16E4"/>
    <w:rsid w:val="00DF320D"/>
    <w:rsid w:val="00E142E9"/>
    <w:rsid w:val="00E15DB5"/>
    <w:rsid w:val="00E269DE"/>
    <w:rsid w:val="00E36B5C"/>
    <w:rsid w:val="00E410B3"/>
    <w:rsid w:val="00E55B0B"/>
    <w:rsid w:val="00E573C4"/>
    <w:rsid w:val="00E613CF"/>
    <w:rsid w:val="00E6635E"/>
    <w:rsid w:val="00E72221"/>
    <w:rsid w:val="00E73FE9"/>
    <w:rsid w:val="00EA75B4"/>
    <w:rsid w:val="00ED11D5"/>
    <w:rsid w:val="00F265F9"/>
    <w:rsid w:val="00F329DE"/>
    <w:rsid w:val="00F52711"/>
    <w:rsid w:val="00F73734"/>
    <w:rsid w:val="00F81BFB"/>
    <w:rsid w:val="00FA5167"/>
    <w:rsid w:val="00FB0361"/>
    <w:rsid w:val="00FB24F9"/>
    <w:rsid w:val="00FC11D3"/>
    <w:rsid w:val="00FC3ADE"/>
    <w:rsid w:val="00FC52DA"/>
    <w:rsid w:val="00FD350D"/>
    <w:rsid w:val="00FE26CC"/>
    <w:rsid w:val="00FE6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D877"/>
  <w15:chartTrackingRefBased/>
  <w15:docId w15:val="{3A9B78A4-BED3-4975-A611-1052702D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5DD"/>
    <w:pPr>
      <w:ind w:left="720"/>
      <w:contextualSpacing/>
    </w:pPr>
  </w:style>
  <w:style w:type="paragraph" w:styleId="a4">
    <w:name w:val="header"/>
    <w:basedOn w:val="a"/>
    <w:link w:val="a5"/>
    <w:uiPriority w:val="99"/>
    <w:unhideWhenUsed/>
    <w:rsid w:val="00317368"/>
    <w:pPr>
      <w:tabs>
        <w:tab w:val="center" w:pos="4513"/>
        <w:tab w:val="right" w:pos="9026"/>
      </w:tabs>
      <w:spacing w:after="0" w:line="240" w:lineRule="auto"/>
    </w:pPr>
  </w:style>
  <w:style w:type="character" w:customStyle="1" w:styleId="a5">
    <w:name w:val="Верхний колонтитул Знак"/>
    <w:basedOn w:val="a0"/>
    <w:link w:val="a4"/>
    <w:uiPriority w:val="99"/>
    <w:rsid w:val="00317368"/>
    <w:rPr>
      <w:lang w:val="ro-RO"/>
    </w:rPr>
  </w:style>
  <w:style w:type="paragraph" w:styleId="a6">
    <w:name w:val="footer"/>
    <w:basedOn w:val="a"/>
    <w:link w:val="a7"/>
    <w:uiPriority w:val="99"/>
    <w:unhideWhenUsed/>
    <w:rsid w:val="00317368"/>
    <w:pPr>
      <w:tabs>
        <w:tab w:val="center" w:pos="4513"/>
        <w:tab w:val="right" w:pos="9026"/>
      </w:tabs>
      <w:spacing w:after="0" w:line="240" w:lineRule="auto"/>
    </w:pPr>
  </w:style>
  <w:style w:type="character" w:customStyle="1" w:styleId="a7">
    <w:name w:val="Нижний колонтитул Знак"/>
    <w:basedOn w:val="a0"/>
    <w:link w:val="a6"/>
    <w:uiPriority w:val="99"/>
    <w:rsid w:val="00317368"/>
    <w:rPr>
      <w:lang w:val="ro-RO"/>
    </w:rPr>
  </w:style>
  <w:style w:type="paragraph" w:styleId="a8">
    <w:name w:val="Normal (Web)"/>
    <w:basedOn w:val="a"/>
    <w:uiPriority w:val="99"/>
    <w:unhideWhenUsed/>
    <w:rsid w:val="00292BE3"/>
    <w:pPr>
      <w:spacing w:after="0" w:line="240" w:lineRule="auto"/>
      <w:ind w:firstLine="567"/>
      <w:jc w:val="both"/>
    </w:pPr>
    <w:rPr>
      <w:rFonts w:ascii="Times New Roman" w:eastAsiaTheme="minorEastAsia" w:hAnsi="Times New Roman" w:cs="Times New Roman"/>
      <w:sz w:val="24"/>
      <w:szCs w:val="24"/>
      <w:lang w:val="ru-RU" w:eastAsia="ru-RU"/>
    </w:rPr>
  </w:style>
  <w:style w:type="paragraph" w:customStyle="1" w:styleId="tt">
    <w:name w:val="tt"/>
    <w:basedOn w:val="a"/>
    <w:rsid w:val="00B97A11"/>
    <w:pPr>
      <w:spacing w:after="0" w:line="240" w:lineRule="auto"/>
      <w:jc w:val="center"/>
    </w:pPr>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798020">
      <w:bodyDiv w:val="1"/>
      <w:marLeft w:val="0"/>
      <w:marRight w:val="0"/>
      <w:marTop w:val="0"/>
      <w:marBottom w:val="0"/>
      <w:divBdr>
        <w:top w:val="none" w:sz="0" w:space="0" w:color="auto"/>
        <w:left w:val="none" w:sz="0" w:space="0" w:color="auto"/>
        <w:bottom w:val="none" w:sz="0" w:space="0" w:color="auto"/>
        <w:right w:val="none" w:sz="0" w:space="0" w:color="auto"/>
      </w:divBdr>
    </w:div>
    <w:div w:id="721640877">
      <w:bodyDiv w:val="1"/>
      <w:marLeft w:val="0"/>
      <w:marRight w:val="0"/>
      <w:marTop w:val="0"/>
      <w:marBottom w:val="0"/>
      <w:divBdr>
        <w:top w:val="none" w:sz="0" w:space="0" w:color="auto"/>
        <w:left w:val="none" w:sz="0" w:space="0" w:color="auto"/>
        <w:bottom w:val="none" w:sz="0" w:space="0" w:color="auto"/>
        <w:right w:val="none" w:sz="0" w:space="0" w:color="auto"/>
      </w:divBdr>
    </w:div>
    <w:div w:id="887106260">
      <w:bodyDiv w:val="1"/>
      <w:marLeft w:val="0"/>
      <w:marRight w:val="0"/>
      <w:marTop w:val="0"/>
      <w:marBottom w:val="0"/>
      <w:divBdr>
        <w:top w:val="none" w:sz="0" w:space="0" w:color="auto"/>
        <w:left w:val="none" w:sz="0" w:space="0" w:color="auto"/>
        <w:bottom w:val="none" w:sz="0" w:space="0" w:color="auto"/>
        <w:right w:val="none" w:sz="0" w:space="0" w:color="auto"/>
      </w:divBdr>
    </w:div>
    <w:div w:id="1039235694">
      <w:bodyDiv w:val="1"/>
      <w:marLeft w:val="0"/>
      <w:marRight w:val="0"/>
      <w:marTop w:val="0"/>
      <w:marBottom w:val="0"/>
      <w:divBdr>
        <w:top w:val="none" w:sz="0" w:space="0" w:color="auto"/>
        <w:left w:val="none" w:sz="0" w:space="0" w:color="auto"/>
        <w:bottom w:val="none" w:sz="0" w:space="0" w:color="auto"/>
        <w:right w:val="none" w:sz="0" w:space="0" w:color="auto"/>
      </w:divBdr>
    </w:div>
    <w:div w:id="1239906900">
      <w:bodyDiv w:val="1"/>
      <w:marLeft w:val="0"/>
      <w:marRight w:val="0"/>
      <w:marTop w:val="0"/>
      <w:marBottom w:val="0"/>
      <w:divBdr>
        <w:top w:val="none" w:sz="0" w:space="0" w:color="auto"/>
        <w:left w:val="none" w:sz="0" w:space="0" w:color="auto"/>
        <w:bottom w:val="none" w:sz="0" w:space="0" w:color="auto"/>
        <w:right w:val="none" w:sz="0" w:space="0" w:color="auto"/>
      </w:divBdr>
    </w:div>
    <w:div w:id="1442262788">
      <w:bodyDiv w:val="1"/>
      <w:marLeft w:val="0"/>
      <w:marRight w:val="0"/>
      <w:marTop w:val="0"/>
      <w:marBottom w:val="0"/>
      <w:divBdr>
        <w:top w:val="none" w:sz="0" w:space="0" w:color="auto"/>
        <w:left w:val="none" w:sz="0" w:space="0" w:color="auto"/>
        <w:bottom w:val="none" w:sz="0" w:space="0" w:color="auto"/>
        <w:right w:val="none" w:sz="0" w:space="0" w:color="auto"/>
      </w:divBdr>
    </w:div>
    <w:div w:id="183992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1237</TotalTime>
  <Pages>8</Pages>
  <Words>3046</Words>
  <Characters>17365</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Windows;darius bor</dc:creator>
  <cp:keywords/>
  <dc:description/>
  <cp:lastModifiedBy>Rusu Sergiu</cp:lastModifiedBy>
  <cp:revision>30</cp:revision>
  <dcterms:created xsi:type="dcterms:W3CDTF">2018-12-21T11:29:00Z</dcterms:created>
  <dcterms:modified xsi:type="dcterms:W3CDTF">2019-05-18T11:48:00Z</dcterms:modified>
</cp:coreProperties>
</file>